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宋体"/>
          <w:sz w:val="22"/>
          <w:szCs w:val="22"/>
          <w:lang w:val="en-GB" w:eastAsia="zh-CN"/>
        </w:rPr>
      </w:pPr>
      <w:r w:rsidRPr="00C12C3A">
        <w:rPr>
          <w:sz w:val="22"/>
          <w:szCs w:val="22"/>
          <w:lang w:val="en-GB"/>
        </w:rPr>
        <w:t>3GPP TSG-RAN WG2 Meeting #97</w:t>
      </w:r>
      <w:r>
        <w:rPr>
          <w:rFonts w:eastAsiaTheme="minorEastAsia" w:hint="eastAsia"/>
          <w:sz w:val="22"/>
          <w:szCs w:val="22"/>
          <w:lang w:val="en-GB" w:eastAsia="zh-CN"/>
        </w:rPr>
        <w:t>bis</w:t>
      </w:r>
      <w:r w:rsidRPr="00C12C3A">
        <w:rPr>
          <w:sz w:val="22"/>
          <w:szCs w:val="22"/>
          <w:lang w:val="en-GB"/>
        </w:rPr>
        <w:t>    </w:t>
      </w:r>
      <w:r w:rsidRPr="004D2495">
        <w:rPr>
          <w:sz w:val="22"/>
          <w:szCs w:val="22"/>
          <w:lang w:val="en-GB"/>
        </w:rPr>
        <w:t>                                                         </w:t>
      </w:r>
      <w:r>
        <w:rPr>
          <w:rFonts w:eastAsia="宋体" w:hint="eastAsia"/>
          <w:sz w:val="22"/>
          <w:szCs w:val="22"/>
          <w:lang w:val="en-GB" w:eastAsia="zh-CN"/>
        </w:rPr>
        <w:t xml:space="preserve">    </w:t>
      </w:r>
      <w:r w:rsidRPr="00C12C3A">
        <w:rPr>
          <w:sz w:val="22"/>
          <w:szCs w:val="22"/>
          <w:lang w:val="en-GB"/>
        </w:rPr>
        <w:t>R2-1</w:t>
      </w:r>
      <w:r w:rsidRPr="00C12C3A">
        <w:rPr>
          <w:rFonts w:eastAsia="宋体" w:hint="eastAsia"/>
          <w:sz w:val="22"/>
          <w:szCs w:val="22"/>
          <w:lang w:val="en-GB" w:eastAsia="zh-CN"/>
        </w:rPr>
        <w:t>7</w:t>
      </w:r>
      <w:r w:rsidR="000C191A">
        <w:rPr>
          <w:rFonts w:eastAsia="宋体" w:hint="eastAsia"/>
          <w:sz w:val="22"/>
          <w:szCs w:val="22"/>
          <w:lang w:val="en-GB" w:eastAsia="zh-CN"/>
        </w:rPr>
        <w:t>03130</w:t>
      </w:r>
    </w:p>
    <w:p w:rsidR="006E71BF" w:rsidRPr="00EC1239" w:rsidRDefault="006E71BF" w:rsidP="006E71BF">
      <w:pPr>
        <w:pStyle w:val="a4"/>
        <w:rPr>
          <w:rFonts w:eastAsiaTheme="minorEastAsia"/>
          <w:sz w:val="22"/>
          <w:szCs w:val="22"/>
          <w:lang w:val="en-GB" w:eastAsia="zh-CN"/>
        </w:rPr>
      </w:pPr>
      <w:r w:rsidRPr="00EC1239">
        <w:rPr>
          <w:rFonts w:eastAsiaTheme="minorEastAsia" w:hint="eastAsia"/>
          <w:sz w:val="22"/>
          <w:szCs w:val="22"/>
          <w:lang w:val="en-GB" w:eastAsia="zh-CN"/>
        </w:rPr>
        <w:t>Spokane</w:t>
      </w:r>
      <w:r w:rsidRPr="00EC1239">
        <w:rPr>
          <w:rFonts w:eastAsiaTheme="minorEastAsia"/>
          <w:sz w:val="22"/>
          <w:szCs w:val="22"/>
          <w:lang w:val="en-GB" w:eastAsia="zh-CN"/>
        </w:rPr>
        <w:t xml:space="preserve">, </w:t>
      </w:r>
      <w:r>
        <w:rPr>
          <w:rFonts w:eastAsiaTheme="minorEastAsia" w:hint="eastAsia"/>
          <w:sz w:val="22"/>
          <w:szCs w:val="22"/>
          <w:lang w:val="en-GB" w:eastAsia="zh-CN"/>
        </w:rPr>
        <w:t>USA</w:t>
      </w:r>
      <w:r w:rsidRPr="00EC1239">
        <w:rPr>
          <w:rFonts w:eastAsiaTheme="minorEastAsia"/>
          <w:sz w:val="22"/>
          <w:szCs w:val="22"/>
          <w:lang w:val="en-GB" w:eastAsia="zh-CN"/>
        </w:rPr>
        <w:t>, 3</w:t>
      </w:r>
      <w:r>
        <w:rPr>
          <w:rFonts w:eastAsiaTheme="minorEastAsia" w:hint="eastAsia"/>
          <w:sz w:val="22"/>
          <w:szCs w:val="22"/>
          <w:lang w:val="en-GB" w:eastAsia="zh-CN"/>
        </w:rPr>
        <w:t>rd</w:t>
      </w:r>
      <w:r w:rsidRPr="00EC1239">
        <w:rPr>
          <w:rFonts w:eastAsiaTheme="minorEastAsia"/>
          <w:sz w:val="22"/>
          <w:szCs w:val="22"/>
          <w:lang w:val="en-GB" w:eastAsia="zh-CN"/>
        </w:rPr>
        <w:t xml:space="preserve"> </w:t>
      </w:r>
      <w:r>
        <w:rPr>
          <w:rFonts w:eastAsiaTheme="minorEastAsia" w:hint="eastAsia"/>
          <w:sz w:val="22"/>
          <w:szCs w:val="22"/>
          <w:lang w:val="en-GB" w:eastAsia="zh-CN"/>
        </w:rPr>
        <w:t>-</w:t>
      </w:r>
      <w:r w:rsidRPr="00EC1239">
        <w:rPr>
          <w:rFonts w:eastAsiaTheme="minorEastAsia"/>
          <w:sz w:val="22"/>
          <w:szCs w:val="22"/>
          <w:lang w:val="en-GB" w:eastAsia="zh-CN"/>
        </w:rPr>
        <w:t xml:space="preserve"> 7th </w:t>
      </w:r>
      <w:r>
        <w:rPr>
          <w:rFonts w:eastAsiaTheme="minorEastAsia"/>
          <w:sz w:val="22"/>
          <w:szCs w:val="22"/>
          <w:lang w:val="en-GB" w:eastAsia="zh-CN"/>
        </w:rPr>
        <w:t>April</w:t>
      </w:r>
      <w:r w:rsidRPr="00EC1239">
        <w:rPr>
          <w:rFonts w:eastAsiaTheme="minorEastAsia"/>
          <w:sz w:val="22"/>
          <w:szCs w:val="22"/>
          <w:lang w:val="en-GB" w:eastAsia="zh-CN"/>
        </w:rPr>
        <w:t xml:space="preserve"> 2017</w:t>
      </w:r>
    </w:p>
    <w:p w:rsidR="009D6560" w:rsidRPr="006E71BF"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958B8">
        <w:rPr>
          <w:rFonts w:eastAsia="宋体" w:cs="Arial" w:hint="eastAsia"/>
          <w:sz w:val="22"/>
          <w:szCs w:val="22"/>
          <w:lang w:eastAsia="zh-CN"/>
        </w:rPr>
        <w:t>Impact</w:t>
      </w:r>
      <w:r w:rsidR="00EC6E3D">
        <w:rPr>
          <w:rFonts w:eastAsia="宋体" w:cs="Arial" w:hint="eastAsia"/>
          <w:sz w:val="22"/>
          <w:szCs w:val="22"/>
          <w:lang w:eastAsia="zh-CN"/>
        </w:rPr>
        <w:t>s</w:t>
      </w:r>
      <w:r w:rsidR="00314729">
        <w:rPr>
          <w:rFonts w:eastAsia="宋体" w:cs="Arial" w:hint="eastAsia"/>
          <w:sz w:val="22"/>
          <w:szCs w:val="22"/>
          <w:lang w:eastAsia="zh-CN"/>
        </w:rPr>
        <w:t xml:space="preserve"> of TTI </w:t>
      </w:r>
      <w:r w:rsidR="004B238C">
        <w:rPr>
          <w:rFonts w:eastAsia="宋体" w:cs="Arial" w:hint="eastAsia"/>
          <w:sz w:val="22"/>
          <w:szCs w:val="22"/>
          <w:lang w:eastAsia="zh-CN"/>
        </w:rPr>
        <w:t>l</w:t>
      </w:r>
      <w:r w:rsidR="00314729">
        <w:rPr>
          <w:rFonts w:eastAsia="宋体" w:cs="Arial" w:hint="eastAsia"/>
          <w:sz w:val="22"/>
          <w:szCs w:val="22"/>
          <w:lang w:eastAsia="zh-CN"/>
        </w:rPr>
        <w:t xml:space="preserve">ength </w:t>
      </w:r>
      <w:r w:rsidR="004B238C">
        <w:rPr>
          <w:rFonts w:eastAsia="宋体" w:cs="Arial" w:hint="eastAsia"/>
          <w:sz w:val="22"/>
          <w:szCs w:val="22"/>
          <w:lang w:eastAsia="zh-CN"/>
        </w:rPr>
        <w:t>s</w:t>
      </w:r>
      <w:r w:rsidR="00314729">
        <w:rPr>
          <w:rFonts w:eastAsia="宋体" w:cs="Arial" w:hint="eastAsia"/>
          <w:sz w:val="22"/>
          <w:szCs w:val="22"/>
          <w:lang w:eastAsia="zh-CN"/>
        </w:rPr>
        <w:t>witching</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2A1177">
        <w:rPr>
          <w:rFonts w:eastAsia="宋体" w:cs="Arial" w:hint="eastAsia"/>
          <w:sz w:val="22"/>
          <w:szCs w:val="22"/>
          <w:lang w:eastAsia="zh-CN"/>
        </w:rPr>
        <w:t>9.2</w:t>
      </w:r>
      <w:r w:rsidR="006E71BF">
        <w:rPr>
          <w:rFonts w:eastAsia="宋体" w:cs="Arial" w:hint="eastAsia"/>
          <w:sz w:val="22"/>
          <w:szCs w:val="22"/>
          <w:lang w:eastAsia="zh-CN"/>
        </w:rPr>
        <w:t>.2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87FBC" w:rsidRPr="00D62F40" w:rsidRDefault="00BE38BD" w:rsidP="000909F5">
      <w:pPr>
        <w:pStyle w:val="1"/>
        <w:jc w:val="both"/>
        <w:rPr>
          <w:szCs w:val="28"/>
        </w:rPr>
      </w:pPr>
      <w:r w:rsidRPr="00D62F40">
        <w:rPr>
          <w:szCs w:val="28"/>
        </w:rPr>
        <w:t>Introduction</w:t>
      </w:r>
    </w:p>
    <w:p w:rsidR="00F918E6" w:rsidRDefault="00B35494" w:rsidP="00D4328D">
      <w:pPr>
        <w:pStyle w:val="a0"/>
        <w:rPr>
          <w:rFonts w:eastAsia="宋体"/>
          <w:lang w:eastAsia="zh-CN"/>
        </w:rPr>
      </w:pPr>
      <w:r>
        <w:rPr>
          <w:rFonts w:eastAsia="宋体" w:hint="eastAsia"/>
          <w:lang w:eastAsia="zh-CN"/>
        </w:rPr>
        <w:t>I</w:t>
      </w:r>
      <w:r w:rsidR="00706994">
        <w:rPr>
          <w:rFonts w:eastAsia="宋体" w:hint="eastAsia"/>
          <w:lang w:eastAsia="zh-CN"/>
        </w:rPr>
        <w:t>n</w:t>
      </w:r>
      <w:r w:rsidR="00D4328D">
        <w:rPr>
          <w:rFonts w:eastAsia="宋体" w:hint="eastAsia"/>
          <w:lang w:eastAsia="zh-CN"/>
        </w:rPr>
        <w:t xml:space="preserve"> RAN2</w:t>
      </w:r>
      <w:r w:rsidR="00706994">
        <w:rPr>
          <w:rFonts w:eastAsia="宋体" w:hint="eastAsia"/>
          <w:lang w:eastAsia="zh-CN"/>
        </w:rPr>
        <w:t>#96</w:t>
      </w:r>
      <w:r w:rsidR="00D4328D">
        <w:rPr>
          <w:rFonts w:eastAsia="宋体" w:hint="eastAsia"/>
          <w:lang w:eastAsia="zh-CN"/>
        </w:rPr>
        <w:t xml:space="preserve"> meeting, </w:t>
      </w:r>
      <w:r w:rsidR="004C01B2">
        <w:rPr>
          <w:rFonts w:eastAsia="宋体" w:hint="eastAsia"/>
          <w:lang w:eastAsia="zh-CN"/>
        </w:rPr>
        <w:t xml:space="preserve">RAN2 discussed </w:t>
      </w:r>
      <w:r w:rsidR="00380627">
        <w:rPr>
          <w:rFonts w:eastAsia="宋体" w:hint="eastAsia"/>
          <w:lang w:eastAsia="zh-CN"/>
        </w:rPr>
        <w:t xml:space="preserve">the </w:t>
      </w:r>
      <w:r w:rsidR="004C01B2">
        <w:rPr>
          <w:rFonts w:eastAsia="宋体" w:hint="eastAsia"/>
          <w:lang w:eastAsia="zh-CN"/>
        </w:rPr>
        <w:t xml:space="preserve">shorten TTI and made </w:t>
      </w:r>
      <w:r w:rsidR="00380627">
        <w:rPr>
          <w:rFonts w:eastAsia="宋体" w:hint="eastAsia"/>
          <w:lang w:eastAsia="zh-CN"/>
        </w:rPr>
        <w:t>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288"/>
      </w:tblGrid>
      <w:tr w:rsidR="00F918E6" w:rsidTr="001C0879">
        <w:tc>
          <w:tcPr>
            <w:tcW w:w="9288" w:type="dxa"/>
            <w:shd w:val="clear" w:color="auto" w:fill="F2F2F2"/>
          </w:tcPr>
          <w:p w:rsidR="00F918E6" w:rsidRDefault="00F918E6" w:rsidP="001C0879">
            <w:pPr>
              <w:pStyle w:val="Doc-text2"/>
              <w:ind w:left="0" w:firstLine="0"/>
              <w:jc w:val="both"/>
            </w:pPr>
            <w:r>
              <w:t>Agreements:</w:t>
            </w:r>
          </w:p>
          <w:p w:rsidR="00F918E6" w:rsidRPr="001C0879" w:rsidRDefault="00F918E6" w:rsidP="001C0879">
            <w:pPr>
              <w:pStyle w:val="Doc-text2"/>
              <w:numPr>
                <w:ilvl w:val="0"/>
                <w:numId w:val="20"/>
              </w:numPr>
              <w:tabs>
                <w:tab w:val="clear" w:pos="1622"/>
                <w:tab w:val="left" w:pos="1080"/>
              </w:tabs>
              <w:ind w:left="1080"/>
              <w:jc w:val="both"/>
              <w:rPr>
                <w:highlight w:val="yellow"/>
              </w:rPr>
            </w:pPr>
            <w:r w:rsidRPr="001C0879">
              <w:rPr>
                <w:highlight w:val="yellow"/>
              </w:rPr>
              <w:t>RAN2 will study the impacts of dynamic switching between legacy and sTTI on the MAC</w:t>
            </w:r>
          </w:p>
          <w:p w:rsidR="00F918E6" w:rsidRDefault="00F918E6" w:rsidP="001C0879">
            <w:pPr>
              <w:pStyle w:val="Doc-text2"/>
              <w:numPr>
                <w:ilvl w:val="0"/>
                <w:numId w:val="20"/>
              </w:numPr>
              <w:tabs>
                <w:tab w:val="clear" w:pos="1622"/>
                <w:tab w:val="left" w:pos="1080"/>
              </w:tabs>
              <w:ind w:left="1080"/>
              <w:jc w:val="both"/>
            </w:pPr>
            <w:r>
              <w:t>FFS if LCP procedures need to be changed and if multiplexing restrictions will be needed.  Wait for RAN1 to progress</w:t>
            </w:r>
          </w:p>
          <w:p w:rsidR="00F918E6" w:rsidRDefault="00F918E6" w:rsidP="001C0879">
            <w:pPr>
              <w:pStyle w:val="Doc-text2"/>
              <w:numPr>
                <w:ilvl w:val="0"/>
                <w:numId w:val="20"/>
              </w:numPr>
              <w:tabs>
                <w:tab w:val="clear" w:pos="1622"/>
                <w:tab w:val="left" w:pos="1080"/>
              </w:tabs>
              <w:ind w:left="1080"/>
              <w:jc w:val="both"/>
            </w:pPr>
            <w:r>
              <w:t>FFS if some logical channel should be given priority to use the sTTI and the mechanisms to achieve this</w:t>
            </w:r>
          </w:p>
          <w:p w:rsidR="00F918E6" w:rsidRDefault="00F918E6" w:rsidP="001C0879">
            <w:pPr>
              <w:pStyle w:val="Doc-text2"/>
              <w:numPr>
                <w:ilvl w:val="0"/>
                <w:numId w:val="20"/>
              </w:numPr>
              <w:tabs>
                <w:tab w:val="clear" w:pos="1622"/>
                <w:tab w:val="left" w:pos="1080"/>
              </w:tabs>
              <w:ind w:left="1080"/>
              <w:jc w:val="both"/>
            </w:pPr>
            <w:r w:rsidRPr="001C0879">
              <w:rPr>
                <w:bCs/>
                <w:noProof/>
              </w:rPr>
              <w:t>Mac-ContentionResolutionTimer is in number of subframes regardless of which TTI length is used</w:t>
            </w:r>
          </w:p>
          <w:p w:rsidR="00F918E6" w:rsidRPr="001C0879" w:rsidRDefault="00F918E6" w:rsidP="001C0879">
            <w:pPr>
              <w:pStyle w:val="Doc-text2"/>
              <w:numPr>
                <w:ilvl w:val="0"/>
                <w:numId w:val="20"/>
              </w:numPr>
              <w:tabs>
                <w:tab w:val="clear" w:pos="1622"/>
                <w:tab w:val="left" w:pos="1080"/>
              </w:tabs>
              <w:ind w:left="1080"/>
              <w:jc w:val="both"/>
              <w:rPr>
                <w:bCs/>
                <w:noProof/>
              </w:rPr>
            </w:pPr>
            <w:r w:rsidRPr="001C0879">
              <w:rPr>
                <w:bCs/>
                <w:noProof/>
              </w:rPr>
              <w:t xml:space="preserve">The unit for </w:t>
            </w:r>
            <w:r w:rsidRPr="001C0879">
              <w:rPr>
                <w:b/>
                <w:bCs/>
                <w:noProof/>
              </w:rPr>
              <w:t xml:space="preserve">HARQ RTT timer </w:t>
            </w:r>
            <w:r w:rsidRPr="001C0879">
              <w:rPr>
                <w:bCs/>
                <w:noProof/>
              </w:rPr>
              <w:t>counting is the TTI length of the TB that starts the timer</w:t>
            </w:r>
          </w:p>
        </w:tc>
      </w:tr>
    </w:tbl>
    <w:p w:rsidR="00F918E6" w:rsidRDefault="00F918E6" w:rsidP="00D4328D">
      <w:pPr>
        <w:pStyle w:val="a0"/>
        <w:rPr>
          <w:rFonts w:eastAsia="宋体"/>
          <w:lang w:eastAsia="zh-CN"/>
        </w:rPr>
      </w:pPr>
    </w:p>
    <w:p w:rsidR="00936250" w:rsidRDefault="00936250" w:rsidP="002C68AA">
      <w:pPr>
        <w:pStyle w:val="a0"/>
        <w:rPr>
          <w:rFonts w:eastAsia="宋体"/>
          <w:lang w:eastAsia="zh-CN"/>
        </w:rPr>
      </w:pPr>
      <w:r>
        <w:rPr>
          <w:rFonts w:eastAsia="宋体" w:hint="eastAsia"/>
          <w:lang w:eastAsia="zh-CN"/>
        </w:rPr>
        <w:t>Regarding to the first bullet in the above table, two issues needs to be addressed:</w:t>
      </w:r>
    </w:p>
    <w:p w:rsidR="00936250" w:rsidRDefault="00936250" w:rsidP="00936250">
      <w:pPr>
        <w:pStyle w:val="a0"/>
        <w:numPr>
          <w:ilvl w:val="0"/>
          <w:numId w:val="37"/>
        </w:numPr>
        <w:rPr>
          <w:rFonts w:eastAsia="宋体"/>
          <w:lang w:eastAsia="zh-CN"/>
        </w:rPr>
      </w:pPr>
      <w:r>
        <w:rPr>
          <w:rFonts w:eastAsia="宋体" w:hint="eastAsia"/>
          <w:lang w:eastAsia="zh-CN"/>
        </w:rPr>
        <w:t xml:space="preserve">Issue 1: How to solve the sTTI length </w:t>
      </w:r>
      <w:r>
        <w:rPr>
          <w:rFonts w:eastAsia="宋体"/>
          <w:lang w:eastAsia="zh-CN"/>
        </w:rPr>
        <w:t>ambiguity</w:t>
      </w:r>
      <w:r>
        <w:rPr>
          <w:rFonts w:eastAsia="宋体" w:hint="eastAsia"/>
          <w:lang w:eastAsia="zh-CN"/>
        </w:rPr>
        <w:t xml:space="preserve"> during sTTI length reconfiguration?</w:t>
      </w:r>
    </w:p>
    <w:p w:rsidR="00936250" w:rsidRDefault="00936250" w:rsidP="00936250">
      <w:pPr>
        <w:pStyle w:val="a0"/>
        <w:numPr>
          <w:ilvl w:val="0"/>
          <w:numId w:val="37"/>
        </w:numPr>
        <w:rPr>
          <w:rFonts w:eastAsia="宋体"/>
          <w:lang w:eastAsia="zh-CN"/>
        </w:rPr>
      </w:pPr>
      <w:r>
        <w:rPr>
          <w:rFonts w:eastAsia="宋体" w:hint="eastAsia"/>
          <w:lang w:eastAsia="zh-CN"/>
        </w:rPr>
        <w:t>Issue 2: How to solve the HARQ process during sTTI length reconfiguration?</w:t>
      </w:r>
    </w:p>
    <w:p w:rsidR="004C01B2" w:rsidRDefault="003A473A" w:rsidP="002C68AA">
      <w:pPr>
        <w:pStyle w:val="a0"/>
        <w:rPr>
          <w:rFonts w:eastAsia="宋体"/>
          <w:lang w:eastAsia="zh-CN"/>
        </w:rPr>
      </w:pPr>
      <w:r>
        <w:rPr>
          <w:rFonts w:eastAsia="宋体" w:hint="eastAsia"/>
          <w:lang w:eastAsia="zh-CN"/>
        </w:rPr>
        <w:t>In this contribution, we</w:t>
      </w:r>
      <w:r w:rsidR="004C01B2">
        <w:rPr>
          <w:rFonts w:eastAsia="宋体" w:hint="eastAsia"/>
          <w:lang w:eastAsia="zh-CN"/>
        </w:rPr>
        <w:t xml:space="preserve"> </w:t>
      </w:r>
      <w:r>
        <w:rPr>
          <w:rFonts w:eastAsia="宋体"/>
          <w:lang w:eastAsia="zh-CN"/>
        </w:rPr>
        <w:t>give</w:t>
      </w:r>
      <w:r w:rsidR="004C01B2">
        <w:rPr>
          <w:rFonts w:eastAsia="宋体" w:hint="eastAsia"/>
          <w:lang w:eastAsia="zh-CN"/>
        </w:rPr>
        <w:t xml:space="preserve"> our consideration on the </w:t>
      </w:r>
      <w:r w:rsidR="00936250">
        <w:rPr>
          <w:rFonts w:eastAsia="宋体" w:hint="eastAsia"/>
          <w:lang w:eastAsia="zh-CN"/>
        </w:rPr>
        <w:t>above two issues.</w:t>
      </w:r>
    </w:p>
    <w:p w:rsidR="00BE38BD" w:rsidRDefault="00B81B31" w:rsidP="000909F5">
      <w:pPr>
        <w:pStyle w:val="1"/>
        <w:jc w:val="both"/>
      </w:pPr>
      <w:r w:rsidRPr="00AA54B6">
        <w:rPr>
          <w:rFonts w:hint="eastAsia"/>
        </w:rPr>
        <w:t>Discussion</w:t>
      </w:r>
    </w:p>
    <w:p w:rsidR="00AA22A7" w:rsidRPr="00AA22A7" w:rsidRDefault="00CD338E" w:rsidP="00AA22A7">
      <w:pPr>
        <w:pStyle w:val="20"/>
        <w:ind w:firstLine="806"/>
      </w:pPr>
      <w:r>
        <w:rPr>
          <w:rFonts w:eastAsiaTheme="minorEastAsia" w:hint="eastAsia"/>
        </w:rPr>
        <w:t xml:space="preserve">Ambiguity issue due to </w:t>
      </w:r>
      <w:r w:rsidR="00AA22A7">
        <w:rPr>
          <w:rFonts w:eastAsiaTheme="minorEastAsia" w:hint="eastAsia"/>
        </w:rPr>
        <w:t>sTTI length</w:t>
      </w:r>
      <w:r>
        <w:rPr>
          <w:rFonts w:eastAsiaTheme="minorEastAsia" w:hint="eastAsia"/>
        </w:rPr>
        <w:t xml:space="preserve"> reconfiguration</w:t>
      </w:r>
    </w:p>
    <w:p w:rsidR="0026702C" w:rsidRDefault="00B95A47" w:rsidP="0026702C">
      <w:pPr>
        <w:pStyle w:val="a0"/>
        <w:rPr>
          <w:rFonts w:eastAsia="宋体"/>
          <w:lang w:eastAsia="zh-CN"/>
        </w:rPr>
      </w:pPr>
      <w:r>
        <w:rPr>
          <w:rFonts w:eastAsia="宋体" w:hint="eastAsia"/>
          <w:lang w:eastAsia="zh-CN"/>
        </w:rPr>
        <w:t>In</w:t>
      </w:r>
      <w:r w:rsidR="0026702C">
        <w:rPr>
          <w:rFonts w:eastAsia="宋体" w:hint="eastAsia"/>
          <w:lang w:eastAsia="zh-CN"/>
        </w:rPr>
        <w:t xml:space="preserve"> </w:t>
      </w:r>
      <w:r>
        <w:rPr>
          <w:rFonts w:eastAsia="宋体" w:hint="eastAsia"/>
          <w:lang w:eastAsia="zh-CN"/>
        </w:rPr>
        <w:t>previous</w:t>
      </w:r>
      <w:r w:rsidR="0026702C">
        <w:rPr>
          <w:rFonts w:eastAsia="宋体" w:hint="eastAsia"/>
          <w:lang w:eastAsia="zh-CN"/>
        </w:rPr>
        <w:t xml:space="preserve"> RAN1 meetings, the following agreements were reached regarding to the UL/DL sTTI configuration:</w:t>
      </w: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tblPr>
      <w:tblGrid>
        <w:gridCol w:w="9042"/>
      </w:tblGrid>
      <w:tr w:rsidR="0026702C" w:rsidTr="00964B8C">
        <w:trPr>
          <w:trHeight w:val="505"/>
        </w:trPr>
        <w:tc>
          <w:tcPr>
            <w:tcW w:w="9042" w:type="dxa"/>
            <w:shd w:val="clear" w:color="auto" w:fill="F2F2F2"/>
          </w:tcPr>
          <w:p w:rsidR="0026702C" w:rsidRPr="00736097" w:rsidRDefault="0026702C" w:rsidP="00312921">
            <w:pPr>
              <w:rPr>
                <w:rFonts w:eastAsia="MS Mincho"/>
                <w:lang w:eastAsia="ja-JP"/>
              </w:rPr>
            </w:pPr>
            <w:r>
              <w:rPr>
                <w:rFonts w:eastAsia="宋体" w:hint="eastAsia"/>
                <w:lang w:eastAsia="zh-CN"/>
              </w:rPr>
              <w:t>RAN1#86bis</w:t>
            </w:r>
          </w:p>
          <w:p w:rsidR="0026702C" w:rsidRPr="00AD3C59" w:rsidRDefault="0026702C" w:rsidP="00312921">
            <w:pPr>
              <w:numPr>
                <w:ilvl w:val="0"/>
                <w:numId w:val="11"/>
              </w:numPr>
              <w:rPr>
                <w:rFonts w:eastAsia="MS Mincho"/>
                <w:lang w:eastAsia="ja-JP"/>
              </w:rPr>
            </w:pPr>
            <w:r w:rsidRPr="00AD3C59">
              <w:rPr>
                <w:rFonts w:eastAsia="MS Mincho"/>
                <w:lang w:eastAsia="ja-JP"/>
              </w:rPr>
              <w:t>The DL sTTI length of a UE is configured by RRC signaling.</w:t>
            </w:r>
          </w:p>
          <w:p w:rsidR="0026702C" w:rsidRPr="00AB569A" w:rsidRDefault="0026702C" w:rsidP="00312921">
            <w:pPr>
              <w:numPr>
                <w:ilvl w:val="1"/>
                <w:numId w:val="11"/>
              </w:numPr>
              <w:rPr>
                <w:rFonts w:eastAsia="宋体"/>
                <w:lang w:eastAsia="zh-CN"/>
              </w:rPr>
            </w:pPr>
            <w:r w:rsidRPr="00AD3C59">
              <w:rPr>
                <w:rFonts w:eastAsia="MS Mincho"/>
                <w:lang w:eastAsia="ja-JP"/>
              </w:rPr>
              <w:t xml:space="preserve">FFS on whether different DL </w:t>
            </w:r>
            <w:r>
              <w:rPr>
                <w:rFonts w:eastAsia="MS Mincho"/>
                <w:lang w:eastAsia="ja-JP"/>
              </w:rPr>
              <w:t>s</w:t>
            </w:r>
            <w:r w:rsidRPr="00AD3C59">
              <w:rPr>
                <w:rFonts w:eastAsia="MS Mincho"/>
                <w:lang w:eastAsia="ja-JP"/>
              </w:rPr>
              <w:t>TTI lengths for a given UE can be configured for different serving cells or not.</w:t>
            </w:r>
          </w:p>
          <w:p w:rsidR="0026702C" w:rsidRPr="000A33E0" w:rsidRDefault="0026702C" w:rsidP="00312921">
            <w:pPr>
              <w:numPr>
                <w:ilvl w:val="0"/>
                <w:numId w:val="14"/>
              </w:numPr>
              <w:rPr>
                <w:rFonts w:eastAsia="MS Mincho"/>
                <w:lang w:eastAsia="ja-JP"/>
              </w:rPr>
            </w:pPr>
            <w:r w:rsidRPr="000A33E0">
              <w:rPr>
                <w:rFonts w:eastAsia="MS Mincho"/>
                <w:lang w:eastAsia="ja-JP"/>
              </w:rPr>
              <w:t>For the combination of sTTI for DL and UL, RAN1 chooses one to be supported among the following alternatives.</w:t>
            </w:r>
          </w:p>
          <w:p w:rsidR="0026702C" w:rsidRPr="000A33E0" w:rsidRDefault="0026702C" w:rsidP="00312921">
            <w:pPr>
              <w:numPr>
                <w:ilvl w:val="1"/>
                <w:numId w:val="14"/>
              </w:numPr>
              <w:rPr>
                <w:rFonts w:eastAsia="MS Mincho"/>
                <w:lang w:val="sv-SE" w:eastAsia="ja-JP"/>
              </w:rPr>
            </w:pPr>
            <w:r w:rsidRPr="000A33E0">
              <w:rPr>
                <w:rFonts w:eastAsia="MS Mincho"/>
                <w:lang w:eastAsia="ja-JP"/>
              </w:rPr>
              <w:t>Alt 1. {2,2}, {7,7}</w:t>
            </w:r>
          </w:p>
          <w:p w:rsidR="0026702C" w:rsidRPr="000A33E0" w:rsidRDefault="0026702C" w:rsidP="00312921">
            <w:pPr>
              <w:numPr>
                <w:ilvl w:val="1"/>
                <w:numId w:val="14"/>
              </w:numPr>
              <w:rPr>
                <w:rFonts w:eastAsia="MS Mincho"/>
                <w:lang w:val="sv-SE" w:eastAsia="ja-JP"/>
              </w:rPr>
            </w:pPr>
            <w:r w:rsidRPr="000A33E0">
              <w:rPr>
                <w:rFonts w:eastAsia="MS Mincho"/>
                <w:lang w:eastAsia="ja-JP"/>
              </w:rPr>
              <w:t>Alt 2. {2,2}, {2,4}, {7,7}</w:t>
            </w:r>
          </w:p>
          <w:p w:rsidR="0026702C" w:rsidRPr="000A33E0" w:rsidRDefault="0026702C" w:rsidP="00312921">
            <w:pPr>
              <w:numPr>
                <w:ilvl w:val="1"/>
                <w:numId w:val="14"/>
              </w:numPr>
              <w:rPr>
                <w:rFonts w:eastAsia="MS Mincho"/>
                <w:lang w:val="sv-SE" w:eastAsia="ja-JP"/>
              </w:rPr>
            </w:pPr>
            <w:r w:rsidRPr="000A33E0">
              <w:rPr>
                <w:rFonts w:eastAsia="MS Mincho"/>
                <w:lang w:eastAsia="ja-JP"/>
              </w:rPr>
              <w:t>Alt 3. {2,2}, {2,7}, {7,7}</w:t>
            </w:r>
          </w:p>
          <w:p w:rsidR="0026702C" w:rsidRPr="000A33E0" w:rsidRDefault="0026702C" w:rsidP="00312921">
            <w:pPr>
              <w:numPr>
                <w:ilvl w:val="1"/>
                <w:numId w:val="14"/>
              </w:numPr>
              <w:rPr>
                <w:rFonts w:eastAsia="MS Mincho"/>
                <w:lang w:val="sv-SE" w:eastAsia="ja-JP"/>
              </w:rPr>
            </w:pPr>
            <w:r w:rsidRPr="000A33E0">
              <w:rPr>
                <w:rFonts w:eastAsia="MS Mincho"/>
                <w:lang w:eastAsia="ja-JP"/>
              </w:rPr>
              <w:t>Alt 4. {2,2}, {2,4}, {2,7}, {7,7}</w:t>
            </w:r>
          </w:p>
          <w:p w:rsidR="0026702C" w:rsidRPr="000A33E0" w:rsidRDefault="0026702C" w:rsidP="00312921">
            <w:pPr>
              <w:numPr>
                <w:ilvl w:val="1"/>
                <w:numId w:val="14"/>
              </w:numPr>
              <w:rPr>
                <w:rFonts w:eastAsia="MS Mincho"/>
                <w:lang w:eastAsia="ja-JP"/>
              </w:rPr>
            </w:pPr>
            <w:r w:rsidRPr="000A33E0">
              <w:rPr>
                <w:rFonts w:eastAsia="MS Mincho"/>
                <w:lang w:eastAsia="ja-JP"/>
              </w:rPr>
              <w:t>Note: {a,b} denotes {DL sTTI length, UL sTTI length}.</w:t>
            </w:r>
          </w:p>
          <w:p w:rsidR="0026702C" w:rsidRPr="000A33E0" w:rsidRDefault="0026702C" w:rsidP="00312921">
            <w:pPr>
              <w:numPr>
                <w:ilvl w:val="1"/>
                <w:numId w:val="14"/>
              </w:numPr>
              <w:rPr>
                <w:rFonts w:eastAsia="MS Mincho"/>
                <w:lang w:eastAsia="ja-JP"/>
              </w:rPr>
            </w:pPr>
            <w:r w:rsidRPr="000A33E0">
              <w:rPr>
                <w:rFonts w:eastAsia="MS Mincho"/>
                <w:lang w:eastAsia="ja-JP"/>
              </w:rPr>
              <w:t>Note: DL sTTI length is used for sPDCCH and sPDSCH.</w:t>
            </w:r>
          </w:p>
          <w:p w:rsidR="0026702C" w:rsidRPr="000A33E0" w:rsidRDefault="0026702C" w:rsidP="00312921">
            <w:pPr>
              <w:numPr>
                <w:ilvl w:val="1"/>
                <w:numId w:val="14"/>
              </w:numPr>
              <w:rPr>
                <w:rFonts w:eastAsia="MS Mincho"/>
                <w:lang w:eastAsia="ja-JP"/>
              </w:rPr>
            </w:pPr>
            <w:r w:rsidRPr="000A33E0">
              <w:rPr>
                <w:rFonts w:eastAsia="MS Mincho"/>
                <w:lang w:eastAsia="ja-JP"/>
              </w:rPr>
              <w:t>Note: UL sTTI length is used for sPUSCH and sPUCCH corresponding to sPDCCH and sPDSCH, respectively.</w:t>
            </w:r>
          </w:p>
          <w:p w:rsidR="0026702C" w:rsidRPr="00736097" w:rsidRDefault="0026702C" w:rsidP="00312921">
            <w:pPr>
              <w:numPr>
                <w:ilvl w:val="0"/>
                <w:numId w:val="14"/>
              </w:numPr>
              <w:rPr>
                <w:rFonts w:eastAsia="宋体"/>
                <w:lang w:eastAsia="zh-CN"/>
              </w:rPr>
            </w:pPr>
            <w:r w:rsidRPr="000A33E0">
              <w:rPr>
                <w:rFonts w:eastAsia="MS Mincho"/>
                <w:lang w:eastAsia="ja-JP"/>
              </w:rPr>
              <w:t>RAN1 study the necessity of {2,14} and/or {7,14}</w:t>
            </w:r>
            <w:r>
              <w:rPr>
                <w:rFonts w:eastAsia="MS Mincho"/>
                <w:lang w:eastAsia="ja-JP"/>
              </w:rPr>
              <w:t xml:space="preserve"> </w:t>
            </w:r>
          </w:p>
        </w:tc>
      </w:tr>
      <w:tr w:rsidR="0026702C" w:rsidTr="00964B8C">
        <w:trPr>
          <w:trHeight w:val="505"/>
        </w:trPr>
        <w:tc>
          <w:tcPr>
            <w:tcW w:w="9042" w:type="dxa"/>
            <w:shd w:val="clear" w:color="auto" w:fill="F2F2F2"/>
          </w:tcPr>
          <w:p w:rsidR="0026702C" w:rsidRDefault="0026702C" w:rsidP="00312921">
            <w:pPr>
              <w:rPr>
                <w:rFonts w:eastAsia="宋体"/>
                <w:lang w:eastAsia="zh-CN"/>
              </w:rPr>
            </w:pPr>
            <w:r>
              <w:rPr>
                <w:rFonts w:eastAsia="宋体" w:hint="eastAsia"/>
                <w:lang w:eastAsia="zh-CN"/>
              </w:rPr>
              <w:t>RAN1#87</w:t>
            </w:r>
          </w:p>
          <w:p w:rsidR="0026702C" w:rsidRPr="0002408E" w:rsidRDefault="0026702C" w:rsidP="00312921">
            <w:pPr>
              <w:numPr>
                <w:ilvl w:val="0"/>
                <w:numId w:val="12"/>
              </w:numPr>
              <w:rPr>
                <w:rFonts w:eastAsia="MS Mincho"/>
                <w:lang w:eastAsia="ja-JP"/>
              </w:rPr>
            </w:pPr>
            <w:r w:rsidRPr="0002408E">
              <w:rPr>
                <w:rFonts w:eastAsia="MS Mincho"/>
                <w:lang w:eastAsia="ja-JP"/>
              </w:rPr>
              <w:t>For a user capable of supporting sTTI, the following {DL,UL} configurations are supported:</w:t>
            </w:r>
          </w:p>
          <w:p w:rsidR="0026702C" w:rsidRPr="00AC4DE4" w:rsidRDefault="0026702C" w:rsidP="00312921">
            <w:pPr>
              <w:numPr>
                <w:ilvl w:val="1"/>
                <w:numId w:val="12"/>
              </w:numPr>
              <w:rPr>
                <w:rFonts w:eastAsia="MS Mincho"/>
                <w:lang w:val="sv-SE" w:eastAsia="ja-JP"/>
              </w:rPr>
            </w:pPr>
            <w:r w:rsidRPr="0002408E">
              <w:rPr>
                <w:rFonts w:eastAsia="MS Mincho"/>
                <w:lang w:eastAsia="ja-JP"/>
              </w:rPr>
              <w:t>{2,2}</w:t>
            </w:r>
            <w:r>
              <w:rPr>
                <w:rFonts w:eastAsia="MS Mincho"/>
                <w:lang w:eastAsia="ja-JP"/>
              </w:rPr>
              <w:t xml:space="preserve"> </w:t>
            </w:r>
            <w:r w:rsidRPr="0002408E">
              <w:rPr>
                <w:rFonts w:eastAsia="MS Mincho"/>
                <w:lang w:eastAsia="ja-JP"/>
              </w:rPr>
              <w:t>and {7,7}</w:t>
            </w:r>
          </w:p>
          <w:p w:rsidR="0026702C" w:rsidRDefault="0026702C" w:rsidP="00312921">
            <w:pPr>
              <w:numPr>
                <w:ilvl w:val="1"/>
                <w:numId w:val="12"/>
              </w:numPr>
              <w:rPr>
                <w:rFonts w:eastAsia="MS Mincho"/>
                <w:lang w:eastAsia="ja-JP"/>
              </w:rPr>
            </w:pPr>
            <w:r>
              <w:rPr>
                <w:rFonts w:eastAsia="MS Mincho"/>
                <w:lang w:eastAsia="ja-JP"/>
              </w:rPr>
              <w:t xml:space="preserve">Working assumption on support of {2,7}. </w:t>
            </w:r>
          </w:p>
          <w:p w:rsidR="0026702C" w:rsidRDefault="0026702C" w:rsidP="00312921">
            <w:pPr>
              <w:numPr>
                <w:ilvl w:val="2"/>
                <w:numId w:val="12"/>
              </w:numPr>
              <w:rPr>
                <w:rFonts w:eastAsia="MS Mincho"/>
                <w:lang w:eastAsia="ja-JP"/>
              </w:rPr>
            </w:pPr>
            <w:r>
              <w:rPr>
                <w:rFonts w:eastAsia="MS Mincho"/>
                <w:lang w:eastAsia="ja-JP"/>
              </w:rPr>
              <w:t>The working assumption is to be confirmed in RAN1 #88 if no significant issues (including no obvious performance gain) are identified.</w:t>
            </w:r>
          </w:p>
          <w:p w:rsidR="0026702C" w:rsidRPr="00736097" w:rsidRDefault="0026702C" w:rsidP="00312921">
            <w:pPr>
              <w:rPr>
                <w:rFonts w:eastAsia="宋体"/>
                <w:lang w:eastAsia="zh-CN"/>
              </w:rPr>
            </w:pPr>
          </w:p>
        </w:tc>
      </w:tr>
      <w:tr w:rsidR="00D41622" w:rsidTr="00964B8C">
        <w:trPr>
          <w:trHeight w:val="505"/>
        </w:trPr>
        <w:tc>
          <w:tcPr>
            <w:tcW w:w="9042" w:type="dxa"/>
            <w:shd w:val="clear" w:color="auto" w:fill="F2F2F2"/>
          </w:tcPr>
          <w:p w:rsidR="00D41622" w:rsidRDefault="00D41622" w:rsidP="00312921">
            <w:pPr>
              <w:rPr>
                <w:rFonts w:eastAsia="宋体"/>
                <w:lang w:eastAsia="zh-CN"/>
              </w:rPr>
            </w:pPr>
            <w:r>
              <w:rPr>
                <w:rFonts w:eastAsia="宋体" w:hint="eastAsia"/>
                <w:lang w:eastAsia="zh-CN"/>
              </w:rPr>
              <w:lastRenderedPageBreak/>
              <w:t>RAN1#88</w:t>
            </w:r>
          </w:p>
          <w:p w:rsidR="00D41622" w:rsidRDefault="00D41622" w:rsidP="00D41622">
            <w:pPr>
              <w:numPr>
                <w:ilvl w:val="0"/>
                <w:numId w:val="40"/>
              </w:numPr>
              <w:rPr>
                <w:rFonts w:eastAsia="MS Mincho"/>
                <w:lang w:eastAsia="ja-JP"/>
              </w:rPr>
            </w:pPr>
            <w:r>
              <w:rPr>
                <w:rFonts w:eastAsia="MS Mincho"/>
                <w:lang w:eastAsia="ja-JP"/>
              </w:rPr>
              <w:t>Confirm working assumption</w:t>
            </w:r>
            <w:r w:rsidRPr="002940FF">
              <w:rPr>
                <w:rFonts w:eastAsia="MS Mincho"/>
                <w:lang w:eastAsia="ja-JP"/>
              </w:rPr>
              <w:t xml:space="preserve"> on support for {DL,UL} sTTI combination {2,7}.</w:t>
            </w:r>
          </w:p>
          <w:p w:rsidR="00D41622" w:rsidRDefault="00D41622" w:rsidP="00D41622">
            <w:pPr>
              <w:numPr>
                <w:ilvl w:val="0"/>
                <w:numId w:val="40"/>
              </w:numPr>
              <w:rPr>
                <w:rFonts w:eastAsia="MS Mincho"/>
                <w:lang w:eastAsia="ja-JP"/>
              </w:rPr>
            </w:pPr>
            <w:r>
              <w:rPr>
                <w:rFonts w:eastAsia="MS Mincho"/>
                <w:lang w:eastAsia="ja-JP"/>
              </w:rPr>
              <w:t>The UE is configured by higher layers to operate one of the following</w:t>
            </w:r>
            <w:r w:rsidRPr="002940FF">
              <w:rPr>
                <w:rFonts w:eastAsia="MS Mincho"/>
                <w:lang w:eastAsia="ja-JP"/>
              </w:rPr>
              <w:t xml:space="preserve"> sTTI combination</w:t>
            </w:r>
            <w:r>
              <w:rPr>
                <w:rFonts w:eastAsia="MS Mincho"/>
                <w:lang w:eastAsia="ja-JP"/>
              </w:rPr>
              <w:t xml:space="preserve"> </w:t>
            </w:r>
            <w:r w:rsidRPr="002940FF">
              <w:rPr>
                <w:rFonts w:eastAsia="MS Mincho"/>
                <w:lang w:eastAsia="ja-JP"/>
              </w:rPr>
              <w:t>{DL,</w:t>
            </w:r>
            <w:r>
              <w:rPr>
                <w:rFonts w:eastAsia="MS Mincho"/>
                <w:lang w:eastAsia="ja-JP"/>
              </w:rPr>
              <w:t xml:space="preserve"> </w:t>
            </w:r>
            <w:r w:rsidRPr="002940FF">
              <w:rPr>
                <w:rFonts w:eastAsia="MS Mincho"/>
                <w:lang w:eastAsia="ja-JP"/>
              </w:rPr>
              <w:t>UL}</w:t>
            </w:r>
            <w:r>
              <w:rPr>
                <w:rFonts w:eastAsia="MS Mincho"/>
                <w:lang w:eastAsia="ja-JP"/>
              </w:rPr>
              <w:t xml:space="preserve"> within a PUCCH group: {2, 2}, {2, 7} and {7, 7}</w:t>
            </w:r>
          </w:p>
          <w:p w:rsidR="00D41622" w:rsidRPr="00D41622" w:rsidRDefault="00D41622" w:rsidP="00312921">
            <w:pPr>
              <w:numPr>
                <w:ilvl w:val="1"/>
                <w:numId w:val="40"/>
              </w:numPr>
              <w:rPr>
                <w:rFonts w:eastAsia="MS Mincho"/>
                <w:lang w:eastAsia="ja-JP"/>
              </w:rPr>
            </w:pPr>
            <w:r>
              <w:rPr>
                <w:rFonts w:eastAsia="MS Mincho"/>
                <w:lang w:eastAsia="ja-JP"/>
              </w:rPr>
              <w:t xml:space="preserve">FFS whether different </w:t>
            </w:r>
            <w:r w:rsidRPr="002940FF">
              <w:rPr>
                <w:rFonts w:eastAsia="MS Mincho"/>
                <w:lang w:eastAsia="ja-JP"/>
              </w:rPr>
              <w:t>sTTI combination</w:t>
            </w:r>
            <w:r>
              <w:rPr>
                <w:rFonts w:eastAsia="MS Mincho"/>
                <w:lang w:eastAsia="ja-JP"/>
              </w:rPr>
              <w:t xml:space="preserve"> can be configured for different PUCCH group</w:t>
            </w:r>
          </w:p>
        </w:tc>
      </w:tr>
    </w:tbl>
    <w:p w:rsidR="00A150B3" w:rsidRDefault="0026702C" w:rsidP="004B238C">
      <w:pPr>
        <w:pStyle w:val="a0"/>
        <w:spacing w:beforeLines="50"/>
        <w:rPr>
          <w:rFonts w:eastAsia="宋体"/>
          <w:lang w:eastAsia="zh-CN"/>
        </w:rPr>
      </w:pPr>
      <w:r>
        <w:rPr>
          <w:rFonts w:eastAsia="宋体" w:hint="eastAsia"/>
          <w:lang w:eastAsia="zh-CN"/>
        </w:rPr>
        <w:t xml:space="preserve">According to the above agreements, </w:t>
      </w:r>
      <w:r w:rsidR="00A150B3">
        <w:rPr>
          <w:rFonts w:eastAsia="宋体" w:hint="eastAsia"/>
          <w:lang w:eastAsia="zh-CN"/>
        </w:rPr>
        <w:t>it is obvious that the UL/DL sTTI length is configured by RRC.</w:t>
      </w:r>
      <w:r w:rsidRPr="005D11E1">
        <w:rPr>
          <w:rFonts w:eastAsia="宋体" w:hint="eastAsia"/>
          <w:lang w:eastAsia="zh-CN"/>
        </w:rPr>
        <w:t xml:space="preserve"> </w:t>
      </w:r>
      <w:r w:rsidR="00A150B3">
        <w:rPr>
          <w:rFonts w:eastAsia="宋体" w:hint="eastAsia"/>
          <w:lang w:eastAsia="zh-CN"/>
        </w:rPr>
        <w:t xml:space="preserve">Hence, during the sTTI length reconfiguration, there will be sTTI length </w:t>
      </w:r>
      <w:r w:rsidR="00E1338F">
        <w:rPr>
          <w:rFonts w:eastAsia="宋体"/>
          <w:lang w:eastAsia="zh-CN"/>
        </w:rPr>
        <w:t>ambiguity</w:t>
      </w:r>
      <w:r w:rsidR="00A150B3">
        <w:rPr>
          <w:rFonts w:eastAsia="宋体" w:hint="eastAsia"/>
          <w:lang w:eastAsia="zh-CN"/>
        </w:rPr>
        <w:t xml:space="preserve"> period</w:t>
      </w:r>
      <w:r w:rsidR="00E1338F">
        <w:rPr>
          <w:rFonts w:eastAsia="宋体" w:hint="eastAsia"/>
          <w:lang w:eastAsia="zh-CN"/>
        </w:rPr>
        <w:t xml:space="preserve"> between eNB and UE</w:t>
      </w:r>
      <w:r w:rsidR="00A150B3">
        <w:rPr>
          <w:rFonts w:eastAsia="宋体" w:hint="eastAsia"/>
          <w:lang w:eastAsia="zh-CN"/>
        </w:rPr>
        <w:t xml:space="preserve">. </w:t>
      </w:r>
      <w:r w:rsidR="004A72D3">
        <w:rPr>
          <w:rFonts w:eastAsia="宋体" w:hint="eastAsia"/>
          <w:lang w:eastAsia="zh-CN"/>
        </w:rPr>
        <w:t xml:space="preserve">During the sTTI length ambiguity period, eNB does not know when the new sTTI length configuration will take effect in the UE. </w:t>
      </w:r>
      <w:r w:rsidR="00A150B3">
        <w:rPr>
          <w:rFonts w:eastAsia="宋体" w:hint="eastAsia"/>
          <w:lang w:eastAsia="zh-CN"/>
        </w:rPr>
        <w:t>Take DL as an example, the sTTI length ambiguity period is shown in Figure-1.</w:t>
      </w:r>
    </w:p>
    <w:p w:rsidR="00E1338F" w:rsidRDefault="00E1338F" w:rsidP="004B238C">
      <w:pPr>
        <w:pStyle w:val="a0"/>
        <w:spacing w:beforeLines="50"/>
        <w:rPr>
          <w:rFonts w:eastAsia="宋体"/>
          <w:lang w:eastAsia="zh-CN"/>
        </w:rPr>
      </w:pPr>
    </w:p>
    <w:p w:rsidR="00312921" w:rsidRDefault="00E1338F" w:rsidP="004B238C">
      <w:pPr>
        <w:pStyle w:val="a0"/>
        <w:spacing w:beforeLines="50"/>
        <w:ind w:leftChars="400" w:left="800"/>
        <w:rPr>
          <w:rFonts w:eastAsia="宋体"/>
          <w:lang w:eastAsia="zh-CN"/>
        </w:rPr>
      </w:pPr>
      <w:r>
        <w:object w:dxaOrig="9892" w:dyaOrig="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pt;height:122pt" o:ole="">
            <v:imagedata r:id="rId8" o:title=""/>
          </v:shape>
          <o:OLEObject Type="Embed" ProgID="Visio.Drawing.11" ShapeID="_x0000_i1025" DrawAspect="Content" ObjectID="_1551944405" r:id="rId9"/>
        </w:object>
      </w:r>
    </w:p>
    <w:p w:rsidR="006F61EB" w:rsidRPr="00B93E94" w:rsidRDefault="006F61EB" w:rsidP="006F61EB">
      <w:pPr>
        <w:pStyle w:val="a0"/>
        <w:jc w:val="center"/>
        <w:rPr>
          <w:rFonts w:eastAsia="宋体"/>
          <w:b/>
          <w:lang w:eastAsia="zh-CN"/>
        </w:rPr>
      </w:pPr>
      <w:r>
        <w:rPr>
          <w:rFonts w:eastAsia="宋体" w:hint="eastAsia"/>
          <w:b/>
          <w:lang w:eastAsia="zh-CN"/>
        </w:rPr>
        <w:t>Figure-1</w:t>
      </w:r>
      <w:r w:rsidRPr="00B93E94">
        <w:rPr>
          <w:rFonts w:eastAsia="宋体" w:hint="eastAsia"/>
          <w:b/>
          <w:lang w:eastAsia="zh-CN"/>
        </w:rPr>
        <w:t xml:space="preserve"> </w:t>
      </w:r>
      <w:r w:rsidR="00674118">
        <w:rPr>
          <w:rFonts w:eastAsia="宋体"/>
          <w:b/>
          <w:lang w:eastAsia="zh-CN"/>
        </w:rPr>
        <w:t>the</w:t>
      </w:r>
      <w:r>
        <w:rPr>
          <w:rFonts w:eastAsia="宋体" w:hint="eastAsia"/>
          <w:b/>
          <w:lang w:eastAsia="zh-CN"/>
        </w:rPr>
        <w:t xml:space="preserve"> </w:t>
      </w:r>
      <w:r w:rsidR="00674118">
        <w:rPr>
          <w:rFonts w:eastAsia="宋体" w:hint="eastAsia"/>
          <w:b/>
          <w:lang w:eastAsia="zh-CN"/>
        </w:rPr>
        <w:t xml:space="preserve">sTTI length </w:t>
      </w:r>
      <w:r>
        <w:rPr>
          <w:rFonts w:eastAsia="宋体" w:hint="eastAsia"/>
          <w:b/>
          <w:lang w:eastAsia="zh-CN"/>
        </w:rPr>
        <w:t>ambiguity issue for sTTI length reconfiguration</w:t>
      </w:r>
    </w:p>
    <w:p w:rsidR="0026702C" w:rsidRDefault="00674118" w:rsidP="004B238C">
      <w:pPr>
        <w:pStyle w:val="a0"/>
        <w:spacing w:beforeLines="50"/>
        <w:rPr>
          <w:rFonts w:eastAsia="宋体"/>
          <w:lang w:eastAsia="zh-CN"/>
        </w:rPr>
      </w:pPr>
      <w:r>
        <w:rPr>
          <w:rFonts w:eastAsia="宋体" w:hint="eastAsia"/>
          <w:lang w:eastAsia="zh-CN"/>
        </w:rPr>
        <w:t xml:space="preserve">In order to solve the sTTI length ambiguity issue, there are three </w:t>
      </w:r>
      <w:r>
        <w:rPr>
          <w:rFonts w:eastAsia="宋体"/>
          <w:lang w:eastAsia="zh-CN"/>
        </w:rPr>
        <w:t>possible</w:t>
      </w:r>
      <w:r>
        <w:rPr>
          <w:rFonts w:eastAsia="宋体" w:hint="eastAsia"/>
          <w:lang w:eastAsia="zh-CN"/>
        </w:rPr>
        <w:t xml:space="preserve"> methods</w:t>
      </w:r>
      <w:r w:rsidR="0026702C">
        <w:rPr>
          <w:rFonts w:eastAsia="宋体" w:hint="eastAsia"/>
          <w:lang w:eastAsia="zh-CN"/>
        </w:rPr>
        <w:t>:</w:t>
      </w:r>
    </w:p>
    <w:p w:rsidR="00312921" w:rsidRDefault="0026702C" w:rsidP="004B238C">
      <w:pPr>
        <w:pStyle w:val="a0"/>
        <w:numPr>
          <w:ilvl w:val="0"/>
          <w:numId w:val="13"/>
        </w:numPr>
        <w:spacing w:beforeLines="50"/>
        <w:rPr>
          <w:rFonts w:eastAsia="宋体"/>
          <w:lang w:eastAsia="zh-CN"/>
        </w:rPr>
      </w:pPr>
      <w:r>
        <w:rPr>
          <w:rFonts w:eastAsia="宋体" w:hint="eastAsia"/>
          <w:lang w:eastAsia="zh-CN"/>
        </w:rPr>
        <w:t xml:space="preserve">Option 1: </w:t>
      </w:r>
      <w:r w:rsidR="00674118">
        <w:rPr>
          <w:rFonts w:eastAsia="宋体" w:hint="eastAsia"/>
          <w:lang w:eastAsia="zh-CN"/>
        </w:rPr>
        <w:t xml:space="preserve">Indicate the sTTI length in each </w:t>
      </w:r>
      <w:r>
        <w:rPr>
          <w:rFonts w:eastAsia="宋体" w:hint="eastAsia"/>
          <w:lang w:eastAsia="zh-CN"/>
        </w:rPr>
        <w:t>sPDCCH;</w:t>
      </w:r>
    </w:p>
    <w:p w:rsidR="00312921" w:rsidRDefault="0026702C" w:rsidP="004B238C">
      <w:pPr>
        <w:pStyle w:val="a0"/>
        <w:numPr>
          <w:ilvl w:val="0"/>
          <w:numId w:val="13"/>
        </w:numPr>
        <w:spacing w:beforeLines="50"/>
        <w:rPr>
          <w:rFonts w:eastAsia="宋体"/>
          <w:lang w:eastAsia="zh-CN"/>
        </w:rPr>
      </w:pPr>
      <w:r>
        <w:rPr>
          <w:rFonts w:eastAsia="宋体" w:hint="eastAsia"/>
          <w:lang w:eastAsia="zh-CN"/>
        </w:rPr>
        <w:t xml:space="preserve">Option 2: </w:t>
      </w:r>
      <w:r w:rsidR="00674118">
        <w:rPr>
          <w:rFonts w:eastAsia="宋体" w:hint="eastAsia"/>
          <w:lang w:eastAsia="zh-CN"/>
        </w:rPr>
        <w:t>Introduce the effective time f</w:t>
      </w:r>
      <w:r w:rsidR="00744859">
        <w:rPr>
          <w:rFonts w:eastAsia="宋体" w:hint="eastAsia"/>
          <w:lang w:eastAsia="zh-CN"/>
        </w:rPr>
        <w:t>or sTTI length reconfiguration</w:t>
      </w:r>
      <w:r w:rsidR="00311E4B">
        <w:rPr>
          <w:rFonts w:eastAsia="宋体" w:hint="eastAsia"/>
          <w:lang w:eastAsia="zh-CN"/>
        </w:rPr>
        <w:t xml:space="preserve">, </w:t>
      </w:r>
      <w:r w:rsidR="00311E4B">
        <w:rPr>
          <w:rFonts w:eastAsia="宋体"/>
          <w:lang w:eastAsia="zh-CN"/>
        </w:rPr>
        <w:t xml:space="preserve">which </w:t>
      </w:r>
      <w:r w:rsidR="00311E4B">
        <w:rPr>
          <w:rFonts w:eastAsia="宋体" w:hint="eastAsia"/>
          <w:lang w:eastAsia="zh-CN"/>
        </w:rPr>
        <w:t>is the active time for new TTI length</w:t>
      </w:r>
      <w:r w:rsidR="00763BBB">
        <w:rPr>
          <w:rFonts w:eastAsia="宋体" w:hint="eastAsia"/>
          <w:lang w:eastAsia="zh-CN"/>
        </w:rPr>
        <w:t>;</w:t>
      </w:r>
    </w:p>
    <w:p w:rsidR="00312921" w:rsidRDefault="0026702C" w:rsidP="004B238C">
      <w:pPr>
        <w:pStyle w:val="a0"/>
        <w:numPr>
          <w:ilvl w:val="0"/>
          <w:numId w:val="13"/>
        </w:numPr>
        <w:spacing w:beforeLines="50"/>
        <w:rPr>
          <w:rFonts w:eastAsia="宋体"/>
          <w:lang w:eastAsia="zh-CN"/>
        </w:rPr>
      </w:pPr>
      <w:r>
        <w:rPr>
          <w:rFonts w:eastAsia="宋体" w:hint="eastAsia"/>
          <w:lang w:eastAsia="zh-CN"/>
        </w:rPr>
        <w:t xml:space="preserve">Option 3: </w:t>
      </w:r>
      <w:r w:rsidR="001A31B3">
        <w:rPr>
          <w:rFonts w:eastAsia="宋体" w:hint="eastAsia"/>
          <w:lang w:eastAsia="zh-CN"/>
        </w:rPr>
        <w:t>Use</w:t>
      </w:r>
      <w:r w:rsidR="00674118">
        <w:rPr>
          <w:rFonts w:eastAsia="宋体" w:hint="eastAsia"/>
          <w:lang w:eastAsia="zh-CN"/>
        </w:rPr>
        <w:t xml:space="preserve"> legacy TTI</w:t>
      </w:r>
      <w:r w:rsidR="00557488">
        <w:rPr>
          <w:rFonts w:eastAsia="宋体" w:hint="eastAsia"/>
          <w:lang w:eastAsia="zh-CN"/>
        </w:rPr>
        <w:t>/</w:t>
      </w:r>
      <w:r w:rsidR="00674118">
        <w:rPr>
          <w:rFonts w:eastAsia="宋体" w:hint="eastAsia"/>
          <w:lang w:eastAsia="zh-CN"/>
        </w:rPr>
        <w:t>PDCCH</w:t>
      </w:r>
      <w:r w:rsidR="00557488">
        <w:rPr>
          <w:rFonts w:eastAsia="宋体" w:hint="eastAsia"/>
          <w:lang w:eastAsia="zh-CN"/>
        </w:rPr>
        <w:t>/PSDCH</w:t>
      </w:r>
      <w:r w:rsidR="001A31B3">
        <w:rPr>
          <w:rFonts w:eastAsia="宋体" w:hint="eastAsia"/>
          <w:lang w:eastAsia="zh-CN"/>
        </w:rPr>
        <w:t xml:space="preserve"> for scheduling/data transmission during the ambiguity period</w:t>
      </w:r>
      <w:r w:rsidR="001D4F3E">
        <w:rPr>
          <w:rFonts w:eastAsia="宋体" w:hint="eastAsia"/>
          <w:lang w:eastAsia="zh-CN"/>
        </w:rPr>
        <w:t>.</w:t>
      </w:r>
    </w:p>
    <w:p w:rsidR="00312921" w:rsidRDefault="0026702C" w:rsidP="004B238C">
      <w:pPr>
        <w:pStyle w:val="a0"/>
        <w:spacing w:beforeLines="50"/>
        <w:rPr>
          <w:rFonts w:eastAsia="宋体"/>
          <w:lang w:eastAsia="zh-CN"/>
        </w:rPr>
      </w:pPr>
      <w:r>
        <w:rPr>
          <w:rFonts w:eastAsia="宋体" w:hint="eastAsia"/>
          <w:lang w:eastAsia="zh-CN"/>
        </w:rPr>
        <w:t xml:space="preserve">For Option 1, </w:t>
      </w:r>
      <w:r w:rsidR="00746636">
        <w:rPr>
          <w:rFonts w:eastAsia="宋体" w:hint="eastAsia"/>
          <w:lang w:eastAsia="zh-CN"/>
        </w:rPr>
        <w:t>current RAN1 does not support sTTI length indication in sPDCCH, it can be excluded first</w:t>
      </w:r>
      <w:r w:rsidR="009B4741">
        <w:rPr>
          <w:rFonts w:eastAsia="宋体" w:hint="eastAsia"/>
          <w:lang w:eastAsia="zh-CN"/>
        </w:rPr>
        <w:t>.</w:t>
      </w:r>
    </w:p>
    <w:p w:rsidR="00312921" w:rsidRDefault="0026702C" w:rsidP="004B238C">
      <w:pPr>
        <w:pStyle w:val="a0"/>
        <w:spacing w:beforeLines="50"/>
        <w:rPr>
          <w:rFonts w:eastAsia="宋体"/>
          <w:lang w:eastAsia="zh-CN"/>
        </w:rPr>
      </w:pPr>
      <w:r>
        <w:rPr>
          <w:rFonts w:eastAsia="宋体" w:hint="eastAsia"/>
          <w:lang w:eastAsia="zh-CN"/>
        </w:rPr>
        <w:t>For Option 2, the effective time should be included in RRC reconfiguration signaling</w:t>
      </w:r>
      <w:r w:rsidR="009B4741">
        <w:rPr>
          <w:rFonts w:eastAsia="宋体" w:hint="eastAsia"/>
          <w:lang w:eastAsia="zh-CN"/>
        </w:rPr>
        <w:t xml:space="preserve"> or specified in specification. </w:t>
      </w:r>
      <w:r w:rsidR="00ED3521">
        <w:rPr>
          <w:rFonts w:eastAsia="宋体" w:hint="eastAsia"/>
          <w:lang w:eastAsia="zh-CN"/>
        </w:rPr>
        <w:t>How long the effective time should be defined needs further discussion. T</w:t>
      </w:r>
      <w:r w:rsidR="00ED3521">
        <w:rPr>
          <w:rFonts w:eastAsia="宋体"/>
          <w:lang w:eastAsia="zh-CN"/>
        </w:rPr>
        <w:t>h</w:t>
      </w:r>
      <w:r w:rsidR="00746636">
        <w:rPr>
          <w:rFonts w:eastAsia="宋体" w:hint="eastAsia"/>
          <w:lang w:eastAsia="zh-CN"/>
        </w:rPr>
        <w:t xml:space="preserve">ere is </w:t>
      </w:r>
      <w:r w:rsidR="00ED3521">
        <w:rPr>
          <w:rFonts w:eastAsia="宋体" w:hint="eastAsia"/>
          <w:lang w:eastAsia="zh-CN"/>
        </w:rPr>
        <w:t xml:space="preserve">specification effort. In addition, during </w:t>
      </w:r>
      <w:r w:rsidR="00ED3521">
        <w:rPr>
          <w:rFonts w:eastAsia="宋体"/>
          <w:lang w:eastAsia="zh-CN"/>
        </w:rPr>
        <w:t>the</w:t>
      </w:r>
      <w:r w:rsidR="00ED3521">
        <w:rPr>
          <w:rFonts w:eastAsia="宋体" w:hint="eastAsia"/>
          <w:lang w:eastAsia="zh-CN"/>
        </w:rPr>
        <w:t xml:space="preserve"> previous LTE discussion this method was </w:t>
      </w:r>
      <w:r w:rsidR="00746636">
        <w:rPr>
          <w:rFonts w:eastAsia="宋体" w:hint="eastAsia"/>
          <w:lang w:eastAsia="zh-CN"/>
        </w:rPr>
        <w:t xml:space="preserve">also </w:t>
      </w:r>
      <w:r w:rsidR="00ED3521">
        <w:rPr>
          <w:rFonts w:eastAsia="宋体" w:hint="eastAsia"/>
          <w:lang w:eastAsia="zh-CN"/>
        </w:rPr>
        <w:t>discussed</w:t>
      </w:r>
      <w:r w:rsidR="00746636">
        <w:rPr>
          <w:rFonts w:eastAsia="宋体" w:hint="eastAsia"/>
          <w:lang w:eastAsia="zh-CN"/>
        </w:rPr>
        <w:t xml:space="preserve"> to solve the similar eNB/UE ambiguity during RRC reconfiguration,</w:t>
      </w:r>
      <w:r w:rsidR="00ED3521">
        <w:rPr>
          <w:rFonts w:eastAsia="宋体" w:hint="eastAsia"/>
          <w:lang w:eastAsia="zh-CN"/>
        </w:rPr>
        <w:t xml:space="preserve"> but due to the difficulty to give the timepoint, it was not agreed.</w:t>
      </w:r>
    </w:p>
    <w:p w:rsidR="00312921" w:rsidRDefault="0026702C" w:rsidP="004B238C">
      <w:pPr>
        <w:pStyle w:val="a0"/>
        <w:spacing w:beforeLines="50"/>
        <w:rPr>
          <w:rFonts w:eastAsia="宋体"/>
          <w:lang w:eastAsia="zh-CN"/>
        </w:rPr>
      </w:pPr>
      <w:r>
        <w:rPr>
          <w:rFonts w:eastAsia="宋体" w:hint="eastAsia"/>
          <w:lang w:eastAsia="zh-CN"/>
        </w:rPr>
        <w:t xml:space="preserve">For Option 3, </w:t>
      </w:r>
      <w:r w:rsidR="00746636">
        <w:rPr>
          <w:rFonts w:eastAsia="宋体" w:hint="eastAsia"/>
          <w:lang w:eastAsia="zh-CN"/>
        </w:rPr>
        <w:t xml:space="preserve">considering UE supporting sTTI will </w:t>
      </w:r>
      <w:r w:rsidR="00746636">
        <w:rPr>
          <w:rFonts w:eastAsia="宋体"/>
          <w:lang w:eastAsia="zh-CN"/>
        </w:rPr>
        <w:t>always</w:t>
      </w:r>
      <w:r w:rsidR="00746636">
        <w:rPr>
          <w:rFonts w:eastAsia="宋体" w:hint="eastAsia"/>
          <w:lang w:eastAsia="zh-CN"/>
        </w:rPr>
        <w:t xml:space="preserve"> monitor the legacy TTI length. Hence it is feasible. And </w:t>
      </w:r>
      <w:r w:rsidR="009B4741">
        <w:rPr>
          <w:rFonts w:eastAsia="宋体" w:hint="eastAsia"/>
          <w:lang w:eastAsia="zh-CN"/>
        </w:rPr>
        <w:t>it is</w:t>
      </w:r>
      <w:r w:rsidR="00746636">
        <w:rPr>
          <w:rFonts w:eastAsia="宋体" w:hint="eastAsia"/>
          <w:lang w:eastAsia="zh-CN"/>
        </w:rPr>
        <w:t xml:space="preserve"> only implementation issue, </w:t>
      </w:r>
      <w:r w:rsidR="009B4741">
        <w:rPr>
          <w:rFonts w:eastAsia="宋体" w:hint="eastAsia"/>
          <w:lang w:eastAsia="zh-CN"/>
        </w:rPr>
        <w:t xml:space="preserve">there is no specification effort. </w:t>
      </w:r>
    </w:p>
    <w:p w:rsidR="00312921" w:rsidRDefault="00C73F86" w:rsidP="004B238C">
      <w:pPr>
        <w:pStyle w:val="a0"/>
        <w:spacing w:beforeLines="50"/>
        <w:rPr>
          <w:rFonts w:eastAsia="宋体"/>
          <w:lang w:eastAsia="zh-CN"/>
        </w:rPr>
      </w:pPr>
      <w:r>
        <w:rPr>
          <w:rFonts w:eastAsia="宋体" w:hint="eastAsia"/>
          <w:lang w:eastAsia="zh-CN"/>
        </w:rPr>
        <w:t xml:space="preserve">Considering sTTI length </w:t>
      </w:r>
      <w:r>
        <w:rPr>
          <w:rFonts w:eastAsia="宋体"/>
          <w:lang w:eastAsia="zh-CN"/>
        </w:rPr>
        <w:t>reconfiguration</w:t>
      </w:r>
      <w:r>
        <w:rPr>
          <w:rFonts w:eastAsia="宋体" w:hint="eastAsia"/>
          <w:lang w:eastAsia="zh-CN"/>
        </w:rPr>
        <w:t xml:space="preserve"> is not frequent, f</w:t>
      </w:r>
      <w:r w:rsidR="009B4741">
        <w:rPr>
          <w:rFonts w:eastAsia="宋体" w:hint="eastAsia"/>
          <w:lang w:eastAsia="zh-CN"/>
        </w:rPr>
        <w:t xml:space="preserve">rom the perspective of simplification, Option 3 is </w:t>
      </w:r>
      <w:r w:rsidR="00746636">
        <w:rPr>
          <w:rFonts w:eastAsia="宋体" w:hint="eastAsia"/>
          <w:lang w:eastAsia="zh-CN"/>
        </w:rPr>
        <w:t>more attractive.</w:t>
      </w:r>
    </w:p>
    <w:p w:rsidR="0026702C" w:rsidRPr="00180E39" w:rsidRDefault="0026702C" w:rsidP="0026702C">
      <w:pPr>
        <w:pStyle w:val="a0"/>
        <w:rPr>
          <w:rFonts w:eastAsia="宋体"/>
          <w:b/>
          <w:lang w:val="en-GB" w:eastAsia="zh-CN"/>
        </w:rPr>
      </w:pPr>
      <w:r>
        <w:rPr>
          <w:rFonts w:eastAsia="宋体" w:hint="eastAsia"/>
          <w:b/>
          <w:lang w:val="en-GB" w:eastAsia="zh-CN"/>
        </w:rPr>
        <w:t>Proposal</w:t>
      </w:r>
      <w:r w:rsidRPr="00180E39">
        <w:rPr>
          <w:rFonts w:eastAsia="宋体" w:hint="eastAsia"/>
          <w:b/>
          <w:lang w:val="en-GB" w:eastAsia="zh-CN"/>
        </w:rPr>
        <w:t xml:space="preserve"> 1: </w:t>
      </w:r>
      <w:r w:rsidR="009B4741">
        <w:rPr>
          <w:rFonts w:eastAsia="宋体" w:hint="eastAsia"/>
          <w:b/>
          <w:lang w:val="en-GB" w:eastAsia="zh-CN"/>
        </w:rPr>
        <w:t>Legacy TTI</w:t>
      </w:r>
      <w:r w:rsidR="004314E0">
        <w:rPr>
          <w:rFonts w:eastAsia="宋体" w:hint="eastAsia"/>
          <w:b/>
          <w:lang w:val="en-GB" w:eastAsia="zh-CN"/>
        </w:rPr>
        <w:t>/</w:t>
      </w:r>
      <w:r w:rsidR="009B4741">
        <w:rPr>
          <w:rFonts w:eastAsia="宋体" w:hint="eastAsia"/>
          <w:b/>
          <w:lang w:val="en-GB" w:eastAsia="zh-CN"/>
        </w:rPr>
        <w:t>PDCCH</w:t>
      </w:r>
      <w:r w:rsidR="004314E0">
        <w:rPr>
          <w:rFonts w:eastAsia="宋体" w:hint="eastAsia"/>
          <w:b/>
          <w:lang w:val="en-GB" w:eastAsia="zh-CN"/>
        </w:rPr>
        <w:t>/PDSCH</w:t>
      </w:r>
      <w:r w:rsidR="003A02B1">
        <w:rPr>
          <w:rFonts w:eastAsia="宋体" w:hint="eastAsia"/>
          <w:b/>
          <w:lang w:val="en-GB" w:eastAsia="zh-CN"/>
        </w:rPr>
        <w:t>/PUSCH</w:t>
      </w:r>
      <w:r w:rsidR="004314E0">
        <w:rPr>
          <w:rFonts w:eastAsia="宋体" w:hint="eastAsia"/>
          <w:b/>
          <w:lang w:val="en-GB" w:eastAsia="zh-CN"/>
        </w:rPr>
        <w:t xml:space="preserve"> </w:t>
      </w:r>
      <w:r w:rsidR="009B4741">
        <w:rPr>
          <w:rFonts w:eastAsia="宋体" w:hint="eastAsia"/>
          <w:b/>
          <w:lang w:val="en-GB" w:eastAsia="zh-CN"/>
        </w:rPr>
        <w:t xml:space="preserve">can be used for scheduling during the ambiguity </w:t>
      </w:r>
      <w:r w:rsidR="009B4741">
        <w:rPr>
          <w:rFonts w:eastAsia="宋体"/>
          <w:b/>
          <w:lang w:val="en-GB" w:eastAsia="zh-CN"/>
        </w:rPr>
        <w:t>peri</w:t>
      </w:r>
      <w:r w:rsidR="009B4741">
        <w:rPr>
          <w:rFonts w:eastAsia="宋体" w:hint="eastAsia"/>
          <w:b/>
          <w:lang w:val="en-GB" w:eastAsia="zh-CN"/>
        </w:rPr>
        <w:t>od of sTTI length reconfiguration.</w:t>
      </w:r>
    </w:p>
    <w:p w:rsidR="00AE4DE2" w:rsidRPr="00455F53" w:rsidRDefault="00455F53" w:rsidP="00455F53">
      <w:pPr>
        <w:pStyle w:val="20"/>
        <w:ind w:firstLine="806"/>
        <w:rPr>
          <w:rFonts w:eastAsiaTheme="minorEastAsia"/>
        </w:rPr>
      </w:pPr>
      <w:r>
        <w:rPr>
          <w:rFonts w:eastAsiaTheme="minorEastAsia" w:hint="eastAsia"/>
        </w:rPr>
        <w:t>HARQ process handling during sTTI length reconfiguration</w:t>
      </w:r>
    </w:p>
    <w:p w:rsidR="003E01D0" w:rsidRDefault="003E01D0" w:rsidP="002E2455">
      <w:pPr>
        <w:pStyle w:val="a0"/>
        <w:spacing w:before="120"/>
        <w:rPr>
          <w:rFonts w:eastAsia="宋体"/>
          <w:lang w:eastAsia="zh-CN"/>
        </w:rPr>
      </w:pPr>
      <w:r>
        <w:rPr>
          <w:rFonts w:eastAsia="宋体" w:hint="eastAsia"/>
          <w:lang w:eastAsia="zh-CN"/>
        </w:rPr>
        <w:t>For the HARQ process handling, two aspects should be considered:</w:t>
      </w:r>
    </w:p>
    <w:p w:rsidR="003E01D0" w:rsidRDefault="003E01D0" w:rsidP="003E01D0">
      <w:pPr>
        <w:pStyle w:val="a0"/>
        <w:numPr>
          <w:ilvl w:val="0"/>
          <w:numId w:val="44"/>
        </w:numPr>
        <w:spacing w:before="120"/>
        <w:rPr>
          <w:rFonts w:eastAsia="宋体"/>
          <w:lang w:eastAsia="zh-CN"/>
        </w:rPr>
      </w:pPr>
      <w:r>
        <w:rPr>
          <w:rFonts w:eastAsia="宋体" w:hint="eastAsia"/>
          <w:lang w:eastAsia="zh-CN"/>
        </w:rPr>
        <w:t>HARQ model</w:t>
      </w:r>
    </w:p>
    <w:p w:rsidR="00AE4DE2" w:rsidRPr="007C5B0B" w:rsidRDefault="00EB568D" w:rsidP="003E01D0">
      <w:pPr>
        <w:pStyle w:val="a0"/>
        <w:spacing w:before="120"/>
        <w:ind w:leftChars="200" w:left="400"/>
        <w:rPr>
          <w:rFonts w:eastAsia="宋体"/>
          <w:lang w:eastAsia="zh-CN"/>
        </w:rPr>
      </w:pPr>
      <w:r w:rsidRPr="007C5B0B">
        <w:rPr>
          <w:rFonts w:eastAsia="宋体" w:hint="eastAsia"/>
          <w:lang w:eastAsia="zh-CN"/>
        </w:rPr>
        <w:t>With the introduction of sTTI, how to model the HARQ</w:t>
      </w:r>
      <w:r w:rsidR="00D43CB6">
        <w:rPr>
          <w:rFonts w:eastAsia="宋体" w:hint="eastAsia"/>
          <w:lang w:eastAsia="zh-CN"/>
        </w:rPr>
        <w:t xml:space="preserve"> should be discussed, e.g.</w:t>
      </w:r>
      <w:r w:rsidRPr="007C5B0B">
        <w:rPr>
          <w:rFonts w:eastAsia="宋体" w:hint="eastAsia"/>
          <w:lang w:eastAsia="zh-CN"/>
        </w:rPr>
        <w:t xml:space="preserve"> whether the transmission using legacy TTI and sTTI </w:t>
      </w:r>
      <w:r w:rsidR="003C5391">
        <w:rPr>
          <w:rFonts w:eastAsia="宋体" w:hint="eastAsia"/>
          <w:lang w:eastAsia="zh-CN"/>
        </w:rPr>
        <w:t>can</w:t>
      </w:r>
      <w:r w:rsidRPr="007C5B0B">
        <w:rPr>
          <w:rFonts w:eastAsia="宋体" w:hint="eastAsia"/>
          <w:lang w:eastAsia="zh-CN"/>
        </w:rPr>
        <w:t xml:space="preserve"> be within one HARQ entity and whether the retransmission of one HARQ process can </w:t>
      </w:r>
      <w:r w:rsidR="009770C1">
        <w:rPr>
          <w:rFonts w:eastAsia="宋体" w:hint="eastAsia"/>
          <w:lang w:eastAsia="zh-CN"/>
        </w:rPr>
        <w:t>be across</w:t>
      </w:r>
      <w:r w:rsidRPr="007C5B0B">
        <w:rPr>
          <w:rFonts w:eastAsia="宋体" w:hint="eastAsia"/>
          <w:lang w:eastAsia="zh-CN"/>
        </w:rPr>
        <w:t xml:space="preserve"> TT</w:t>
      </w:r>
      <w:r w:rsidR="00A504AE">
        <w:rPr>
          <w:rFonts w:eastAsia="宋体" w:hint="eastAsia"/>
          <w:lang w:eastAsia="zh-CN"/>
        </w:rPr>
        <w:t>Is</w:t>
      </w:r>
      <w:r w:rsidRPr="007C5B0B">
        <w:rPr>
          <w:rFonts w:eastAsia="宋体" w:hint="eastAsia"/>
          <w:lang w:eastAsia="zh-CN"/>
        </w:rPr>
        <w:t>. But it is RAN1 issue.</w:t>
      </w:r>
    </w:p>
    <w:p w:rsidR="00242FA4" w:rsidRDefault="003E01D0" w:rsidP="003E01D0">
      <w:pPr>
        <w:pStyle w:val="a0"/>
        <w:numPr>
          <w:ilvl w:val="0"/>
          <w:numId w:val="44"/>
        </w:numPr>
        <w:spacing w:before="120"/>
        <w:rPr>
          <w:rFonts w:eastAsia="宋体"/>
          <w:lang w:eastAsia="zh-CN"/>
        </w:rPr>
      </w:pPr>
      <w:r>
        <w:rPr>
          <w:rFonts w:eastAsia="宋体" w:hint="eastAsia"/>
          <w:lang w:eastAsia="zh-CN"/>
        </w:rPr>
        <w:t>HARQ process retransmission</w:t>
      </w:r>
    </w:p>
    <w:p w:rsidR="00242FA4" w:rsidRDefault="003E01D0" w:rsidP="003E01D0">
      <w:pPr>
        <w:pStyle w:val="a0"/>
        <w:spacing w:before="120"/>
        <w:ind w:left="420"/>
        <w:rPr>
          <w:rFonts w:eastAsiaTheme="minorEastAsia"/>
          <w:lang w:eastAsia="zh-CN"/>
        </w:rPr>
      </w:pPr>
      <w:r>
        <w:rPr>
          <w:rFonts w:eastAsia="宋体" w:hint="eastAsia"/>
          <w:lang w:eastAsia="zh-CN"/>
        </w:rPr>
        <w:t xml:space="preserve">During the sTTI length reconfiguration, whether the HARQ process pending before reconfiguration can be retransmitted should also be considered. As analyzed in </w:t>
      </w:r>
      <w:r w:rsidR="00B204FE">
        <w:rPr>
          <w:rFonts w:eastAsia="宋体"/>
          <w:lang w:eastAsia="zh-CN"/>
        </w:rPr>
        <w:fldChar w:fldCharType="begin"/>
      </w:r>
      <w:r>
        <w:rPr>
          <w:rFonts w:eastAsia="宋体"/>
          <w:lang w:eastAsia="zh-CN"/>
        </w:rPr>
        <w:instrText xml:space="preserve"> </w:instrText>
      </w:r>
      <w:r>
        <w:rPr>
          <w:rFonts w:eastAsia="宋体" w:hint="eastAsia"/>
          <w:lang w:eastAsia="zh-CN"/>
        </w:rPr>
        <w:instrText>REF _Ref477783221 \n \h</w:instrText>
      </w:r>
      <w:r>
        <w:rPr>
          <w:rFonts w:eastAsia="宋体"/>
          <w:lang w:eastAsia="zh-CN"/>
        </w:rPr>
        <w:instrText xml:space="preserve"> </w:instrText>
      </w:r>
      <w:r w:rsidR="00B204FE">
        <w:rPr>
          <w:rFonts w:eastAsia="宋体"/>
          <w:lang w:eastAsia="zh-CN"/>
        </w:rPr>
      </w:r>
      <w:r w:rsidR="00B204FE">
        <w:rPr>
          <w:rFonts w:eastAsia="宋体"/>
          <w:lang w:eastAsia="zh-CN"/>
        </w:rPr>
        <w:fldChar w:fldCharType="separate"/>
      </w:r>
      <w:r>
        <w:rPr>
          <w:rFonts w:eastAsia="宋体"/>
          <w:lang w:eastAsia="zh-CN"/>
        </w:rPr>
        <w:t>[1]</w:t>
      </w:r>
      <w:r w:rsidR="00B204FE">
        <w:rPr>
          <w:rFonts w:eastAsia="宋体"/>
          <w:lang w:eastAsia="zh-CN"/>
        </w:rPr>
        <w:fldChar w:fldCharType="end"/>
      </w:r>
      <w:r>
        <w:rPr>
          <w:rFonts w:eastAsia="宋体" w:hint="eastAsia"/>
          <w:lang w:eastAsia="zh-CN"/>
        </w:rPr>
        <w:t xml:space="preserve">, whether HARQ process retransmission can be continued mainly depends on </w:t>
      </w:r>
      <w:r w:rsidR="00242FA4">
        <w:rPr>
          <w:rFonts w:eastAsiaTheme="minorEastAsia" w:hint="eastAsia"/>
          <w:lang w:eastAsia="zh-CN"/>
        </w:rPr>
        <w:t xml:space="preserve">whether the same maximum HARQ process number will be used </w:t>
      </w:r>
      <w:r>
        <w:rPr>
          <w:rFonts w:eastAsiaTheme="minorEastAsia" w:hint="eastAsia"/>
          <w:lang w:eastAsia="zh-CN"/>
        </w:rPr>
        <w:t>during sTTI length reconfiguration.</w:t>
      </w:r>
    </w:p>
    <w:p w:rsidR="003E01D0" w:rsidRDefault="003E01D0" w:rsidP="003E01D0">
      <w:pPr>
        <w:pStyle w:val="a0"/>
        <w:numPr>
          <w:ilvl w:val="0"/>
          <w:numId w:val="45"/>
        </w:numPr>
        <w:spacing w:before="120"/>
        <w:rPr>
          <w:rFonts w:eastAsiaTheme="minorEastAsia"/>
          <w:lang w:eastAsia="zh-CN"/>
        </w:rPr>
      </w:pPr>
      <w:r>
        <w:rPr>
          <w:rFonts w:eastAsiaTheme="minorEastAsia" w:hint="eastAsia"/>
          <w:lang w:eastAsia="zh-CN"/>
        </w:rPr>
        <w:lastRenderedPageBreak/>
        <w:t xml:space="preserve">If the supported maximum HARQ process number keeps unchanged, the soft buffer of each HARQ process can be kept, it makes HARQ </w:t>
      </w:r>
      <w:r>
        <w:rPr>
          <w:rFonts w:eastAsiaTheme="minorEastAsia"/>
          <w:lang w:eastAsia="zh-CN"/>
        </w:rPr>
        <w:t>combination</w:t>
      </w:r>
      <w:r>
        <w:rPr>
          <w:rFonts w:eastAsiaTheme="minorEastAsia" w:hint="eastAsia"/>
          <w:lang w:eastAsia="zh-CN"/>
        </w:rPr>
        <w:t xml:space="preserve"> before and after sTTI length reconfiguration possible. </w:t>
      </w:r>
    </w:p>
    <w:p w:rsidR="003E01D0" w:rsidRDefault="003E01D0" w:rsidP="003E01D0">
      <w:pPr>
        <w:pStyle w:val="a0"/>
        <w:numPr>
          <w:ilvl w:val="0"/>
          <w:numId w:val="45"/>
        </w:numPr>
        <w:spacing w:before="120"/>
        <w:rPr>
          <w:rFonts w:eastAsiaTheme="minorEastAsia"/>
          <w:lang w:eastAsia="zh-CN"/>
        </w:rPr>
      </w:pPr>
      <w:r>
        <w:rPr>
          <w:rFonts w:eastAsiaTheme="minorEastAsia" w:hint="eastAsia"/>
          <w:lang w:eastAsia="zh-CN"/>
        </w:rPr>
        <w:t>If the supported maximum HARQ process number changes, the soft buffer of each HARQ process will be changed once sTTI length reconfiguration happens. HARQ retransmission cannot be continued after sTTI length reconfiguration. In this case, once sTTI length reconfiguration happens, all the pending HARQ process should be flushed.</w:t>
      </w:r>
    </w:p>
    <w:p w:rsidR="00C9404D" w:rsidRDefault="00EB568D" w:rsidP="00EB568D">
      <w:pPr>
        <w:pStyle w:val="a0"/>
        <w:rPr>
          <w:rFonts w:eastAsia="宋体"/>
          <w:b/>
          <w:lang w:val="en-GB" w:eastAsia="zh-CN"/>
        </w:rPr>
      </w:pPr>
      <w:r>
        <w:rPr>
          <w:rFonts w:eastAsia="宋体"/>
          <w:b/>
          <w:lang w:val="en-GB" w:eastAsia="zh-CN"/>
        </w:rPr>
        <w:t>Proposal 2</w:t>
      </w:r>
      <w:r>
        <w:rPr>
          <w:rFonts w:eastAsia="宋体" w:hint="eastAsia"/>
          <w:b/>
          <w:lang w:val="en-GB" w:eastAsia="zh-CN"/>
        </w:rPr>
        <w:t xml:space="preserve">: Send LS to RAN1 to </w:t>
      </w:r>
      <w:r w:rsidR="007900AC">
        <w:rPr>
          <w:rFonts w:eastAsia="宋体" w:hint="eastAsia"/>
          <w:b/>
          <w:lang w:val="en-GB" w:eastAsia="zh-CN"/>
        </w:rPr>
        <w:t>confirm the following issues:</w:t>
      </w:r>
    </w:p>
    <w:p w:rsidR="007900AC" w:rsidRDefault="007900AC" w:rsidP="00AE4DE2">
      <w:pPr>
        <w:pStyle w:val="a0"/>
        <w:numPr>
          <w:ilvl w:val="0"/>
          <w:numId w:val="39"/>
        </w:numPr>
        <w:rPr>
          <w:rFonts w:eastAsia="宋体"/>
          <w:b/>
          <w:lang w:val="en-GB" w:eastAsia="zh-CN"/>
        </w:rPr>
      </w:pPr>
      <w:r>
        <w:rPr>
          <w:rFonts w:eastAsia="宋体"/>
          <w:b/>
          <w:lang w:val="en-GB" w:eastAsia="zh-CN"/>
        </w:rPr>
        <w:t>O</w:t>
      </w:r>
      <w:r>
        <w:rPr>
          <w:rFonts w:eastAsia="宋体" w:hint="eastAsia"/>
          <w:b/>
          <w:lang w:val="en-GB" w:eastAsia="zh-CN"/>
        </w:rPr>
        <w:t>ne or two HARQ entities will be used in case of sTTI?</w:t>
      </w:r>
    </w:p>
    <w:p w:rsidR="00AE4DE2" w:rsidRPr="007900AC" w:rsidRDefault="007900AC" w:rsidP="007900AC">
      <w:pPr>
        <w:pStyle w:val="a0"/>
        <w:numPr>
          <w:ilvl w:val="0"/>
          <w:numId w:val="39"/>
        </w:numPr>
        <w:rPr>
          <w:rFonts w:eastAsia="宋体"/>
          <w:b/>
          <w:lang w:val="en-GB" w:eastAsia="zh-CN"/>
        </w:rPr>
      </w:pPr>
      <w:r>
        <w:rPr>
          <w:rFonts w:eastAsia="宋体" w:hint="eastAsia"/>
          <w:b/>
          <w:lang w:val="en-GB" w:eastAsia="zh-CN"/>
        </w:rPr>
        <w:t>If two HARQ entities are used for legacy TTI and sTTI, whether retransmission across different TTI length is supported or not?</w:t>
      </w:r>
      <w:r w:rsidRPr="007900AC">
        <w:rPr>
          <w:rFonts w:eastAsia="宋体" w:hint="eastAsia"/>
          <w:b/>
          <w:lang w:val="en-GB" w:eastAsia="zh-CN"/>
        </w:rPr>
        <w:t xml:space="preserve"> </w:t>
      </w:r>
    </w:p>
    <w:p w:rsidR="00AE4DE2" w:rsidRDefault="00C9404D" w:rsidP="00AE4DE2">
      <w:pPr>
        <w:pStyle w:val="a0"/>
        <w:numPr>
          <w:ilvl w:val="0"/>
          <w:numId w:val="39"/>
        </w:numPr>
        <w:rPr>
          <w:rFonts w:eastAsia="宋体"/>
          <w:b/>
          <w:lang w:val="en-GB" w:eastAsia="zh-CN"/>
        </w:rPr>
      </w:pPr>
      <w:r>
        <w:rPr>
          <w:rFonts w:eastAsia="宋体" w:hint="eastAsia"/>
          <w:b/>
          <w:lang w:val="en-GB" w:eastAsia="zh-CN"/>
        </w:rPr>
        <w:t xml:space="preserve">Whether maximum HARQ process number </w:t>
      </w:r>
      <w:r w:rsidR="00C4747C">
        <w:rPr>
          <w:rFonts w:eastAsia="宋体" w:hint="eastAsia"/>
          <w:b/>
          <w:lang w:val="en-GB" w:eastAsia="zh-CN"/>
        </w:rPr>
        <w:t>used for soft buffer ca</w:t>
      </w:r>
      <w:r w:rsidR="000A1243">
        <w:rPr>
          <w:rFonts w:eastAsia="宋体" w:hint="eastAsia"/>
          <w:b/>
          <w:lang w:val="en-GB" w:eastAsia="zh-CN"/>
        </w:rPr>
        <w:t xml:space="preserve">lculation </w:t>
      </w:r>
      <w:r w:rsidR="00C4747C">
        <w:rPr>
          <w:rFonts w:eastAsia="宋体" w:hint="eastAsia"/>
          <w:b/>
          <w:lang w:val="en-GB" w:eastAsia="zh-CN"/>
        </w:rPr>
        <w:t>keeps unchanged</w:t>
      </w:r>
      <w:r>
        <w:rPr>
          <w:rFonts w:eastAsia="宋体" w:hint="eastAsia"/>
          <w:b/>
          <w:lang w:val="en-GB" w:eastAsia="zh-CN"/>
        </w:rPr>
        <w:t xml:space="preserve"> during </w:t>
      </w:r>
      <w:r w:rsidR="00C4747C">
        <w:rPr>
          <w:rFonts w:eastAsia="宋体" w:hint="eastAsia"/>
          <w:b/>
          <w:lang w:val="en-GB" w:eastAsia="zh-CN"/>
        </w:rPr>
        <w:t>the sTTI length reconfiguration?</w:t>
      </w:r>
    </w:p>
    <w:p w:rsidR="00A779F7" w:rsidRDefault="00A779F7" w:rsidP="002E2455">
      <w:pPr>
        <w:pStyle w:val="a0"/>
        <w:spacing w:before="120"/>
        <w:rPr>
          <w:rFonts w:eastAsia="宋体"/>
          <w:lang w:eastAsia="zh-CN"/>
        </w:rPr>
      </w:pPr>
    </w:p>
    <w:p w:rsidR="00AE4DE2" w:rsidRDefault="00C9404D" w:rsidP="002E2455">
      <w:pPr>
        <w:pStyle w:val="a0"/>
        <w:spacing w:before="120"/>
        <w:rPr>
          <w:rFonts w:eastAsia="宋体"/>
          <w:lang w:eastAsia="zh-CN"/>
        </w:rPr>
      </w:pPr>
      <w:r>
        <w:rPr>
          <w:rFonts w:eastAsia="宋体" w:hint="eastAsia"/>
          <w:lang w:eastAsia="zh-CN"/>
        </w:rPr>
        <w:t>Assuming the maximum HARQ process number</w:t>
      </w:r>
      <w:r w:rsidR="006707E3">
        <w:rPr>
          <w:rFonts w:eastAsia="宋体" w:hint="eastAsia"/>
          <w:lang w:eastAsia="zh-CN"/>
        </w:rPr>
        <w:t xml:space="preserve"> used for soft buffer calculation</w:t>
      </w:r>
      <w:r>
        <w:rPr>
          <w:rFonts w:eastAsia="宋体" w:hint="eastAsia"/>
          <w:lang w:eastAsia="zh-CN"/>
        </w:rPr>
        <w:t xml:space="preserve"> </w:t>
      </w:r>
      <w:r w:rsidR="00A779F7">
        <w:rPr>
          <w:rFonts w:eastAsia="宋体" w:hint="eastAsia"/>
          <w:lang w:eastAsia="zh-CN"/>
        </w:rPr>
        <w:t>keeps unchanged</w:t>
      </w:r>
      <w:r w:rsidR="000B20C1">
        <w:rPr>
          <w:rFonts w:eastAsia="宋体" w:hint="eastAsia"/>
          <w:lang w:eastAsia="zh-CN"/>
        </w:rPr>
        <w:t>, whether loss-less sTTI length switching should be supported can be further discussed.</w:t>
      </w:r>
    </w:p>
    <w:p w:rsidR="00A454D4" w:rsidRDefault="00C9404D" w:rsidP="00A454D4">
      <w:pPr>
        <w:pStyle w:val="a0"/>
        <w:numPr>
          <w:ilvl w:val="0"/>
          <w:numId w:val="15"/>
        </w:numPr>
        <w:rPr>
          <w:rFonts w:eastAsia="宋体"/>
          <w:lang w:eastAsia="zh-CN"/>
        </w:rPr>
      </w:pPr>
      <w:r>
        <w:rPr>
          <w:rFonts w:eastAsia="宋体" w:hint="eastAsia"/>
          <w:lang w:eastAsia="zh-CN"/>
        </w:rPr>
        <w:t xml:space="preserve">Case 1: </w:t>
      </w:r>
      <w:r w:rsidR="00A454D4">
        <w:rPr>
          <w:rFonts w:eastAsia="宋体" w:hint="eastAsia"/>
          <w:lang w:eastAsia="zh-CN"/>
        </w:rPr>
        <w:t xml:space="preserve">the </w:t>
      </w:r>
      <w:r w:rsidR="006707E3">
        <w:rPr>
          <w:rFonts w:eastAsia="宋体" w:hint="eastAsia"/>
          <w:lang w:eastAsia="zh-CN"/>
        </w:rPr>
        <w:t xml:space="preserve">real </w:t>
      </w:r>
      <w:r w:rsidR="009715D3">
        <w:rPr>
          <w:rFonts w:eastAsia="宋体" w:hint="eastAsia"/>
          <w:lang w:eastAsia="zh-CN"/>
        </w:rPr>
        <w:t xml:space="preserve">supported </w:t>
      </w:r>
      <w:r w:rsidR="006707E3">
        <w:rPr>
          <w:rFonts w:eastAsia="宋体" w:hint="eastAsia"/>
          <w:lang w:eastAsia="zh-CN"/>
        </w:rPr>
        <w:t>HARQ process number</w:t>
      </w:r>
      <w:r w:rsidR="00A454D4">
        <w:rPr>
          <w:rFonts w:eastAsia="宋体" w:hint="eastAsia"/>
          <w:lang w:eastAsia="zh-CN"/>
        </w:rPr>
        <w:t xml:space="preserve"> is increased</w:t>
      </w:r>
      <w:r w:rsidR="00097A0C">
        <w:rPr>
          <w:rFonts w:eastAsia="宋体" w:hint="eastAsia"/>
          <w:lang w:eastAsia="zh-CN"/>
        </w:rPr>
        <w:t>;</w:t>
      </w:r>
    </w:p>
    <w:p w:rsidR="00A454D4" w:rsidRPr="00A454D4" w:rsidRDefault="00C9404D" w:rsidP="00A454D4">
      <w:pPr>
        <w:pStyle w:val="a0"/>
        <w:ind w:left="360"/>
        <w:rPr>
          <w:rFonts w:eastAsia="宋体"/>
          <w:lang w:eastAsia="zh-CN"/>
        </w:rPr>
      </w:pPr>
      <w:r>
        <w:rPr>
          <w:rFonts w:eastAsia="宋体" w:hint="eastAsia"/>
          <w:lang w:eastAsia="zh-CN"/>
        </w:rPr>
        <w:t>In this case, a</w:t>
      </w:r>
      <w:r w:rsidR="00A454D4" w:rsidRPr="00A454D4">
        <w:rPr>
          <w:rFonts w:eastAsia="宋体" w:hint="eastAsia"/>
          <w:lang w:eastAsia="zh-CN"/>
        </w:rPr>
        <w:t xml:space="preserve">ll the pending HARQ process can be </w:t>
      </w:r>
      <w:r w:rsidR="00207F29" w:rsidRPr="00A454D4">
        <w:rPr>
          <w:rFonts w:eastAsia="宋体"/>
          <w:lang w:eastAsia="zh-CN"/>
        </w:rPr>
        <w:t>going</w:t>
      </w:r>
      <w:r w:rsidR="00A454D4" w:rsidRPr="00A454D4">
        <w:rPr>
          <w:rFonts w:eastAsia="宋体" w:hint="eastAsia"/>
          <w:lang w:eastAsia="zh-CN"/>
        </w:rPr>
        <w:t xml:space="preserve"> on without any problem</w:t>
      </w:r>
      <w:r w:rsidR="00A454D4">
        <w:rPr>
          <w:rFonts w:eastAsia="宋体" w:hint="eastAsia"/>
          <w:lang w:eastAsia="zh-CN"/>
        </w:rPr>
        <w:t>.</w:t>
      </w:r>
      <w:r w:rsidR="006707E3">
        <w:rPr>
          <w:rFonts w:eastAsia="宋体" w:hint="eastAsia"/>
          <w:lang w:eastAsia="zh-CN"/>
        </w:rPr>
        <w:t xml:space="preserve"> It</w:t>
      </w:r>
      <w:r w:rsidR="00CD3DDB">
        <w:rPr>
          <w:rFonts w:eastAsia="宋体" w:hint="eastAsia"/>
          <w:lang w:eastAsia="zh-CN"/>
        </w:rPr>
        <w:t xml:space="preserve"> can be</w:t>
      </w:r>
      <w:r w:rsidR="006707E3">
        <w:rPr>
          <w:rFonts w:eastAsia="宋体" w:hint="eastAsia"/>
          <w:lang w:eastAsia="zh-CN"/>
        </w:rPr>
        <w:t xml:space="preserve"> loss-less.</w:t>
      </w:r>
    </w:p>
    <w:p w:rsidR="006707E3" w:rsidRDefault="00C9404D" w:rsidP="006707E3">
      <w:pPr>
        <w:pStyle w:val="a0"/>
        <w:numPr>
          <w:ilvl w:val="0"/>
          <w:numId w:val="15"/>
        </w:numPr>
        <w:rPr>
          <w:rFonts w:eastAsia="宋体"/>
          <w:lang w:eastAsia="zh-CN"/>
        </w:rPr>
      </w:pPr>
      <w:r>
        <w:rPr>
          <w:rFonts w:eastAsia="宋体" w:hint="eastAsia"/>
          <w:lang w:eastAsia="zh-CN"/>
        </w:rPr>
        <w:t xml:space="preserve">Case 2: </w:t>
      </w:r>
      <w:r w:rsidR="006707E3">
        <w:rPr>
          <w:rFonts w:eastAsia="宋体" w:hint="eastAsia"/>
          <w:lang w:eastAsia="zh-CN"/>
        </w:rPr>
        <w:t>the real supported HARQ process number is reduced;</w:t>
      </w:r>
    </w:p>
    <w:p w:rsidR="00A454D4" w:rsidRDefault="00C9404D" w:rsidP="00A454D4">
      <w:pPr>
        <w:pStyle w:val="a0"/>
        <w:ind w:left="360"/>
        <w:rPr>
          <w:rFonts w:eastAsia="宋体"/>
          <w:lang w:eastAsia="zh-CN"/>
        </w:rPr>
      </w:pPr>
      <w:r>
        <w:rPr>
          <w:rFonts w:eastAsia="宋体" w:hint="eastAsia"/>
          <w:lang w:eastAsia="zh-CN"/>
        </w:rPr>
        <w:t>In this case, t</w:t>
      </w:r>
      <w:r w:rsidR="00A454D4">
        <w:rPr>
          <w:rFonts w:eastAsia="宋体" w:hint="eastAsia"/>
          <w:lang w:eastAsia="zh-CN"/>
        </w:rPr>
        <w:t>wo possible methods can be considered for the pending HARQ process:</w:t>
      </w:r>
    </w:p>
    <w:p w:rsidR="00A454D4" w:rsidRDefault="00A454D4" w:rsidP="00207F29">
      <w:pPr>
        <w:pStyle w:val="a0"/>
        <w:numPr>
          <w:ilvl w:val="0"/>
          <w:numId w:val="33"/>
        </w:numPr>
        <w:rPr>
          <w:rFonts w:eastAsia="宋体"/>
          <w:lang w:eastAsia="zh-CN"/>
        </w:rPr>
      </w:pPr>
      <w:r>
        <w:rPr>
          <w:rFonts w:eastAsia="宋体" w:hint="eastAsia"/>
          <w:lang w:eastAsia="zh-CN"/>
        </w:rPr>
        <w:t>Alt</w:t>
      </w:r>
      <w:r w:rsidR="00207F29">
        <w:rPr>
          <w:rFonts w:eastAsia="宋体" w:hint="eastAsia"/>
          <w:lang w:eastAsia="zh-CN"/>
        </w:rPr>
        <w:t xml:space="preserve"> </w:t>
      </w:r>
      <w:r>
        <w:rPr>
          <w:rFonts w:eastAsia="宋体" w:hint="eastAsia"/>
          <w:lang w:eastAsia="zh-CN"/>
        </w:rPr>
        <w:t>1:</w:t>
      </w:r>
      <w:r w:rsidR="00207F29">
        <w:rPr>
          <w:rFonts w:eastAsia="宋体" w:hint="eastAsia"/>
          <w:lang w:eastAsia="zh-CN"/>
        </w:rPr>
        <w:t xml:space="preserve">  at least part of retransmission can continue</w:t>
      </w:r>
      <w:r w:rsidR="00097A0C">
        <w:rPr>
          <w:rFonts w:eastAsia="宋体" w:hint="eastAsia"/>
          <w:lang w:eastAsia="zh-CN"/>
        </w:rPr>
        <w:t>;</w:t>
      </w:r>
    </w:p>
    <w:p w:rsidR="00A454D4" w:rsidRDefault="00A454D4" w:rsidP="00207F29">
      <w:pPr>
        <w:pStyle w:val="a0"/>
        <w:numPr>
          <w:ilvl w:val="1"/>
          <w:numId w:val="33"/>
        </w:numPr>
        <w:rPr>
          <w:rFonts w:eastAsia="宋体"/>
          <w:lang w:eastAsia="zh-CN"/>
        </w:rPr>
      </w:pPr>
      <w:r>
        <w:rPr>
          <w:rFonts w:eastAsia="宋体" w:hint="eastAsia"/>
          <w:lang w:eastAsia="zh-CN"/>
        </w:rPr>
        <w:t xml:space="preserve">If the pending HARQ process number is less than the new </w:t>
      </w:r>
      <w:r w:rsidR="006707E3">
        <w:rPr>
          <w:rFonts w:eastAsia="宋体" w:hint="eastAsia"/>
          <w:lang w:eastAsia="zh-CN"/>
        </w:rPr>
        <w:t xml:space="preserve">real supported HARQ </w:t>
      </w:r>
      <w:r>
        <w:rPr>
          <w:rFonts w:eastAsia="宋体" w:hint="eastAsia"/>
          <w:lang w:eastAsia="zh-CN"/>
        </w:rPr>
        <w:t>process number, the retransmission can be continued with the introduction of the mapping between the old process ID and the new process ID.</w:t>
      </w:r>
    </w:p>
    <w:p w:rsidR="00A454D4" w:rsidRDefault="00A454D4" w:rsidP="00207F29">
      <w:pPr>
        <w:pStyle w:val="a0"/>
        <w:numPr>
          <w:ilvl w:val="1"/>
          <w:numId w:val="33"/>
        </w:numPr>
        <w:rPr>
          <w:rFonts w:eastAsia="宋体"/>
          <w:lang w:eastAsia="zh-CN"/>
        </w:rPr>
      </w:pPr>
      <w:r>
        <w:rPr>
          <w:rFonts w:eastAsia="宋体" w:hint="eastAsia"/>
          <w:lang w:eastAsia="zh-CN"/>
        </w:rPr>
        <w:t xml:space="preserve">If the pending HARQ process number is large than </w:t>
      </w:r>
      <w:r w:rsidR="006707E3">
        <w:rPr>
          <w:rFonts w:eastAsia="宋体" w:hint="eastAsia"/>
          <w:lang w:eastAsia="zh-CN"/>
        </w:rPr>
        <w:t>the new real supported HARQ process number,</w:t>
      </w:r>
      <w:r>
        <w:rPr>
          <w:rFonts w:eastAsia="宋体" w:hint="eastAsia"/>
          <w:lang w:eastAsia="zh-CN"/>
        </w:rPr>
        <w:t xml:space="preserve"> some retransmission</w:t>
      </w:r>
      <w:r w:rsidR="006707E3">
        <w:rPr>
          <w:rFonts w:eastAsia="宋体" w:hint="eastAsia"/>
          <w:lang w:eastAsia="zh-CN"/>
        </w:rPr>
        <w:t xml:space="preserve"> </w:t>
      </w:r>
      <w:r>
        <w:rPr>
          <w:rFonts w:eastAsia="宋体" w:hint="eastAsia"/>
          <w:lang w:eastAsia="zh-CN"/>
        </w:rPr>
        <w:t>can be stopped, others can be continued with the method listed in the above row.</w:t>
      </w:r>
    </w:p>
    <w:p w:rsidR="00207F29" w:rsidRDefault="00207F29" w:rsidP="00207F29">
      <w:pPr>
        <w:pStyle w:val="a0"/>
        <w:numPr>
          <w:ilvl w:val="0"/>
          <w:numId w:val="33"/>
        </w:numPr>
        <w:rPr>
          <w:rFonts w:eastAsia="宋体"/>
          <w:lang w:eastAsia="zh-CN"/>
        </w:rPr>
      </w:pPr>
      <w:r>
        <w:rPr>
          <w:rFonts w:eastAsia="宋体" w:hint="eastAsia"/>
          <w:lang w:eastAsia="zh-CN"/>
        </w:rPr>
        <w:t>Alt 2:  Flush</w:t>
      </w:r>
      <w:r w:rsidR="00C9404D">
        <w:rPr>
          <w:rFonts w:eastAsia="宋体" w:hint="eastAsia"/>
          <w:lang w:eastAsia="zh-CN"/>
        </w:rPr>
        <w:t xml:space="preserve"> the HARQ buffer.</w:t>
      </w:r>
    </w:p>
    <w:p w:rsidR="00207F29" w:rsidRDefault="006707E3" w:rsidP="006D3B5C">
      <w:pPr>
        <w:pStyle w:val="a0"/>
        <w:rPr>
          <w:rFonts w:eastAsia="宋体"/>
          <w:lang w:eastAsia="zh-CN"/>
        </w:rPr>
      </w:pPr>
      <w:r>
        <w:rPr>
          <w:rFonts w:eastAsia="宋体" w:hint="eastAsia"/>
          <w:lang w:eastAsia="zh-CN"/>
        </w:rPr>
        <w:t>But c</w:t>
      </w:r>
      <w:r w:rsidR="00207F29">
        <w:rPr>
          <w:rFonts w:eastAsia="宋体" w:hint="eastAsia"/>
          <w:lang w:eastAsia="zh-CN"/>
        </w:rPr>
        <w:t xml:space="preserve">onsidering the sTTI </w:t>
      </w:r>
      <w:r>
        <w:rPr>
          <w:rFonts w:eastAsia="宋体" w:hint="eastAsia"/>
          <w:lang w:eastAsia="zh-CN"/>
        </w:rPr>
        <w:t xml:space="preserve">length </w:t>
      </w:r>
      <w:r w:rsidR="00207F29">
        <w:rPr>
          <w:rFonts w:eastAsia="宋体" w:hint="eastAsia"/>
          <w:lang w:eastAsia="zh-CN"/>
        </w:rPr>
        <w:t>switching will be not frequent</w:t>
      </w:r>
      <w:r>
        <w:rPr>
          <w:rFonts w:eastAsia="宋体" w:hint="eastAsia"/>
          <w:lang w:eastAsia="zh-CN"/>
        </w:rPr>
        <w:t>, it can be regarded as rare case. The sTTI length reconfiguration can be performed when there is no pending retransmission. Hence, optimization for loss-less can be not considered.</w:t>
      </w:r>
    </w:p>
    <w:p w:rsidR="00207F29" w:rsidRPr="00207F29" w:rsidRDefault="00ED2AA2" w:rsidP="00CD3DDB">
      <w:pPr>
        <w:pStyle w:val="a0"/>
        <w:rPr>
          <w:rFonts w:eastAsia="宋体"/>
          <w:b/>
          <w:lang w:eastAsia="zh-CN"/>
        </w:rPr>
      </w:pPr>
      <w:r>
        <w:rPr>
          <w:rFonts w:eastAsia="宋体" w:hint="eastAsia"/>
          <w:b/>
          <w:lang w:val="en-GB" w:eastAsia="zh-CN"/>
        </w:rPr>
        <w:t xml:space="preserve">Proposal </w:t>
      </w:r>
      <w:r w:rsidR="00C9404D">
        <w:rPr>
          <w:rFonts w:eastAsia="宋体" w:hint="eastAsia"/>
          <w:b/>
          <w:lang w:val="en-GB" w:eastAsia="zh-CN"/>
        </w:rPr>
        <w:t>3</w:t>
      </w:r>
      <w:r>
        <w:rPr>
          <w:rFonts w:eastAsia="宋体" w:hint="eastAsia"/>
          <w:b/>
          <w:lang w:val="en-GB" w:eastAsia="zh-CN"/>
        </w:rPr>
        <w:t>:</w:t>
      </w:r>
      <w:r w:rsidR="00207F29">
        <w:rPr>
          <w:rFonts w:eastAsia="宋体" w:hint="eastAsia"/>
          <w:b/>
          <w:lang w:val="en-GB" w:eastAsia="zh-CN"/>
        </w:rPr>
        <w:t xml:space="preserve"> </w:t>
      </w:r>
      <w:r w:rsidR="001C4D51">
        <w:rPr>
          <w:rFonts w:eastAsia="宋体" w:hint="eastAsia"/>
          <w:b/>
          <w:lang w:val="en-GB" w:eastAsia="zh-CN"/>
        </w:rPr>
        <w:t>D</w:t>
      </w:r>
      <w:r>
        <w:rPr>
          <w:rFonts w:eastAsia="宋体" w:hint="eastAsia"/>
          <w:b/>
          <w:lang w:val="en-GB" w:eastAsia="zh-CN"/>
        </w:rPr>
        <w:t>uring</w:t>
      </w:r>
      <w:r w:rsidR="00207F29">
        <w:rPr>
          <w:rFonts w:eastAsia="宋体" w:hint="eastAsia"/>
          <w:b/>
          <w:lang w:val="en-GB" w:eastAsia="zh-CN"/>
        </w:rPr>
        <w:t xml:space="preserve"> sTTI length </w:t>
      </w:r>
      <w:r>
        <w:rPr>
          <w:rFonts w:eastAsia="宋体" w:hint="eastAsia"/>
          <w:b/>
          <w:lang w:val="en-GB" w:eastAsia="zh-CN"/>
        </w:rPr>
        <w:t>reconfiguration</w:t>
      </w:r>
      <w:r w:rsidR="00CD3DDB">
        <w:rPr>
          <w:rFonts w:eastAsia="宋体" w:hint="eastAsia"/>
          <w:b/>
          <w:lang w:val="en-GB" w:eastAsia="zh-CN"/>
        </w:rPr>
        <w:t xml:space="preserve">, optimization for loss-less retransmission </w:t>
      </w:r>
      <w:r w:rsidR="007E60EB">
        <w:rPr>
          <w:rFonts w:eastAsia="宋体" w:hint="eastAsia"/>
          <w:b/>
          <w:lang w:val="en-GB" w:eastAsia="zh-CN"/>
        </w:rPr>
        <w:t>does not need to be</w:t>
      </w:r>
      <w:r w:rsidR="00CD3DDB">
        <w:rPr>
          <w:rFonts w:eastAsia="宋体" w:hint="eastAsia"/>
          <w:b/>
          <w:lang w:val="en-GB" w:eastAsia="zh-CN"/>
        </w:rPr>
        <w:t xml:space="preserve"> considered.</w:t>
      </w:r>
    </w:p>
    <w:p w:rsidR="002C6318" w:rsidRDefault="002C6318" w:rsidP="000909F5">
      <w:pPr>
        <w:pStyle w:val="1"/>
        <w:jc w:val="both"/>
      </w:pPr>
      <w:r>
        <w:t>Conclusion</w:t>
      </w:r>
    </w:p>
    <w:p w:rsidR="007112CC" w:rsidRDefault="001F395C" w:rsidP="00DD7FC7">
      <w:pPr>
        <w:pStyle w:val="a0"/>
        <w:rPr>
          <w:rFonts w:eastAsia="宋体"/>
          <w:lang w:val="en-GB" w:eastAsia="zh-CN"/>
        </w:rPr>
      </w:pPr>
      <w:r>
        <w:rPr>
          <w:rFonts w:eastAsia="宋体" w:hint="eastAsia"/>
          <w:lang w:val="en-GB" w:eastAsia="zh-CN"/>
        </w:rPr>
        <w:t xml:space="preserve">Based on the analysis in section 2, it is </w:t>
      </w:r>
      <w:r w:rsidR="00267EDC">
        <w:rPr>
          <w:rFonts w:eastAsia="宋体" w:hint="eastAsia"/>
          <w:lang w:val="en-GB" w:eastAsia="zh-CN"/>
        </w:rPr>
        <w:t>proposed:</w:t>
      </w:r>
    </w:p>
    <w:p w:rsidR="00B12196" w:rsidRPr="00180E39" w:rsidRDefault="00B12196" w:rsidP="00B12196">
      <w:pPr>
        <w:pStyle w:val="a0"/>
        <w:rPr>
          <w:rFonts w:eastAsia="宋体"/>
          <w:b/>
          <w:lang w:val="en-GB" w:eastAsia="zh-CN"/>
        </w:rPr>
      </w:pPr>
      <w:r>
        <w:rPr>
          <w:rFonts w:eastAsia="宋体" w:hint="eastAsia"/>
          <w:b/>
          <w:lang w:val="en-GB" w:eastAsia="zh-CN"/>
        </w:rPr>
        <w:t>Proposal</w:t>
      </w:r>
      <w:r w:rsidRPr="00180E39">
        <w:rPr>
          <w:rFonts w:eastAsia="宋体" w:hint="eastAsia"/>
          <w:b/>
          <w:lang w:val="en-GB" w:eastAsia="zh-CN"/>
        </w:rPr>
        <w:t xml:space="preserve"> 1: </w:t>
      </w:r>
      <w:r>
        <w:rPr>
          <w:rFonts w:eastAsia="宋体" w:hint="eastAsia"/>
          <w:b/>
          <w:lang w:val="en-GB" w:eastAsia="zh-CN"/>
        </w:rPr>
        <w:t xml:space="preserve">Legacy TTI/PDCCH/PDSCH/PUSCH can be used for scheduling during the ambiguity </w:t>
      </w:r>
      <w:r>
        <w:rPr>
          <w:rFonts w:eastAsia="宋体"/>
          <w:b/>
          <w:lang w:val="en-GB" w:eastAsia="zh-CN"/>
        </w:rPr>
        <w:t>peri</w:t>
      </w:r>
      <w:r>
        <w:rPr>
          <w:rFonts w:eastAsia="宋体" w:hint="eastAsia"/>
          <w:b/>
          <w:lang w:val="en-GB" w:eastAsia="zh-CN"/>
        </w:rPr>
        <w:t>od of sTTI length reconfiguration.</w:t>
      </w:r>
    </w:p>
    <w:p w:rsidR="000A1243" w:rsidRDefault="000A1243" w:rsidP="000A1243">
      <w:pPr>
        <w:pStyle w:val="a0"/>
        <w:rPr>
          <w:rFonts w:eastAsia="宋体"/>
          <w:b/>
          <w:lang w:val="en-GB" w:eastAsia="zh-CN"/>
        </w:rPr>
      </w:pPr>
      <w:r>
        <w:rPr>
          <w:rFonts w:eastAsia="宋体"/>
          <w:b/>
          <w:lang w:val="en-GB" w:eastAsia="zh-CN"/>
        </w:rPr>
        <w:t>Proposal 2</w:t>
      </w:r>
      <w:r>
        <w:rPr>
          <w:rFonts w:eastAsia="宋体" w:hint="eastAsia"/>
          <w:b/>
          <w:lang w:val="en-GB" w:eastAsia="zh-CN"/>
        </w:rPr>
        <w:t>: Send LS to RAN1 to confirm the following issues:</w:t>
      </w:r>
    </w:p>
    <w:p w:rsidR="000A1243" w:rsidRDefault="000A1243" w:rsidP="000A1243">
      <w:pPr>
        <w:pStyle w:val="a0"/>
        <w:numPr>
          <w:ilvl w:val="0"/>
          <w:numId w:val="39"/>
        </w:numPr>
        <w:rPr>
          <w:rFonts w:eastAsia="宋体"/>
          <w:b/>
          <w:lang w:val="en-GB" w:eastAsia="zh-CN"/>
        </w:rPr>
      </w:pPr>
      <w:r>
        <w:rPr>
          <w:rFonts w:eastAsia="宋体"/>
          <w:b/>
          <w:lang w:val="en-GB" w:eastAsia="zh-CN"/>
        </w:rPr>
        <w:t>O</w:t>
      </w:r>
      <w:r>
        <w:rPr>
          <w:rFonts w:eastAsia="宋体" w:hint="eastAsia"/>
          <w:b/>
          <w:lang w:val="en-GB" w:eastAsia="zh-CN"/>
        </w:rPr>
        <w:t>ne or two HARQ entities will be used in case of sTTI?</w:t>
      </w:r>
    </w:p>
    <w:p w:rsidR="000A1243" w:rsidRPr="007900AC" w:rsidRDefault="000A1243" w:rsidP="000A1243">
      <w:pPr>
        <w:pStyle w:val="a0"/>
        <w:numPr>
          <w:ilvl w:val="0"/>
          <w:numId w:val="39"/>
        </w:numPr>
        <w:rPr>
          <w:rFonts w:eastAsia="宋体"/>
          <w:b/>
          <w:lang w:val="en-GB" w:eastAsia="zh-CN"/>
        </w:rPr>
      </w:pPr>
      <w:r>
        <w:rPr>
          <w:rFonts w:eastAsia="宋体" w:hint="eastAsia"/>
          <w:b/>
          <w:lang w:val="en-GB" w:eastAsia="zh-CN"/>
        </w:rPr>
        <w:t>If two HARQ entities are used for legacy TTI and sTTI, whether retransmission across different TTI length is supported or not?</w:t>
      </w:r>
      <w:r w:rsidRPr="007900AC">
        <w:rPr>
          <w:rFonts w:eastAsia="宋体" w:hint="eastAsia"/>
          <w:b/>
          <w:lang w:val="en-GB" w:eastAsia="zh-CN"/>
        </w:rPr>
        <w:t xml:space="preserve"> </w:t>
      </w:r>
    </w:p>
    <w:p w:rsidR="000A1243" w:rsidRDefault="000A1243" w:rsidP="000A1243">
      <w:pPr>
        <w:pStyle w:val="a0"/>
        <w:numPr>
          <w:ilvl w:val="0"/>
          <w:numId w:val="39"/>
        </w:numPr>
        <w:rPr>
          <w:rFonts w:eastAsia="宋体"/>
          <w:b/>
          <w:lang w:val="en-GB" w:eastAsia="zh-CN"/>
        </w:rPr>
      </w:pPr>
      <w:r>
        <w:rPr>
          <w:rFonts w:eastAsia="宋体" w:hint="eastAsia"/>
          <w:b/>
          <w:lang w:val="en-GB" w:eastAsia="zh-CN"/>
        </w:rPr>
        <w:t>Whether maximum HARQ process number used for soft buffer calculation keeps unchanged during the sTTI length reconfiguration?</w:t>
      </w:r>
    </w:p>
    <w:p w:rsidR="007E60EB" w:rsidRPr="00CA74FF" w:rsidRDefault="007E60EB" w:rsidP="00CA74FF">
      <w:pPr>
        <w:pStyle w:val="a0"/>
        <w:rPr>
          <w:rFonts w:eastAsia="宋体"/>
          <w:b/>
          <w:lang w:val="en-GB" w:eastAsia="zh-CN"/>
        </w:rPr>
      </w:pPr>
      <w:r>
        <w:rPr>
          <w:rFonts w:eastAsia="宋体" w:hint="eastAsia"/>
          <w:b/>
          <w:lang w:val="en-GB" w:eastAsia="zh-CN"/>
        </w:rPr>
        <w:t>Proposal 3: During sTTI length reconfiguration, optimization for loss-less retransmission does not need to be considered.</w:t>
      </w:r>
    </w:p>
    <w:p w:rsidR="00242FA4" w:rsidRDefault="00242FA4" w:rsidP="00242FA4">
      <w:pPr>
        <w:pStyle w:val="1"/>
        <w:jc w:val="both"/>
      </w:pPr>
      <w:r>
        <w:rPr>
          <w:rFonts w:hint="eastAsia"/>
        </w:rPr>
        <w:lastRenderedPageBreak/>
        <w:t>Reference</w:t>
      </w:r>
    </w:p>
    <w:p w:rsidR="00242FA4" w:rsidRPr="00242FA4" w:rsidRDefault="00242FA4" w:rsidP="00242FA4">
      <w:pPr>
        <w:pStyle w:val="a0"/>
        <w:numPr>
          <w:ilvl w:val="0"/>
          <w:numId w:val="42"/>
        </w:numPr>
        <w:rPr>
          <w:rFonts w:eastAsiaTheme="minorEastAsia"/>
          <w:lang w:eastAsia="zh-CN"/>
        </w:rPr>
      </w:pPr>
      <w:bookmarkStart w:id="3" w:name="_Ref477783221"/>
      <w:r>
        <w:rPr>
          <w:rFonts w:eastAsiaTheme="minorEastAsia" w:hint="eastAsia"/>
          <w:lang w:eastAsia="zh-CN"/>
        </w:rPr>
        <w:t>R2-17</w:t>
      </w:r>
      <w:r w:rsidR="00EE1708">
        <w:rPr>
          <w:rFonts w:eastAsiaTheme="minorEastAsia" w:hint="eastAsia"/>
          <w:lang w:eastAsia="zh-CN"/>
        </w:rPr>
        <w:t>03129</w:t>
      </w:r>
      <w:r>
        <w:rPr>
          <w:rFonts w:eastAsiaTheme="minorEastAsia" w:hint="eastAsia"/>
          <w:lang w:eastAsia="zh-CN"/>
        </w:rPr>
        <w:t xml:space="preserve">  Open issues for reduced UE processing time  CATT</w:t>
      </w:r>
      <w:bookmarkEnd w:id="3"/>
    </w:p>
    <w:p w:rsidR="0007271F" w:rsidRPr="0053008E" w:rsidRDefault="0007271F" w:rsidP="00DD7FC7">
      <w:pPr>
        <w:pStyle w:val="a0"/>
        <w:rPr>
          <w:rFonts w:eastAsia="宋体"/>
          <w:lang w:eastAsia="zh-CN"/>
        </w:rPr>
      </w:pPr>
    </w:p>
    <w:sectPr w:rsidR="0007271F" w:rsidRPr="0053008E"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B2F" w:rsidRDefault="00EA6B2F">
      <w:r>
        <w:separator/>
      </w:r>
    </w:p>
  </w:endnote>
  <w:endnote w:type="continuationSeparator" w:id="0">
    <w:p w:rsidR="00EA6B2F" w:rsidRDefault="00EA6B2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B204FE"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B204FE"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4B238C">
      <w:rPr>
        <w:rStyle w:val="ae"/>
        <w:noProof/>
      </w:rPr>
      <w:t>1</w:t>
    </w:r>
    <w:r>
      <w:rPr>
        <w:rStyle w:val="ae"/>
      </w:rPr>
      <w:fldChar w:fldCharType="end"/>
    </w:r>
  </w:p>
  <w:p w:rsidR="00346666" w:rsidRPr="00977F1F" w:rsidRDefault="00346666" w:rsidP="00D2528A">
    <w:pPr>
      <w:pStyle w:val="ac"/>
      <w:tabs>
        <w:tab w:val="left" w:pos="2552"/>
      </w:tabs>
      <w:rPr>
        <w:rFonts w:eastAsia="宋体"/>
        <w:lang w:eastAsia="zh-CN"/>
      </w:rPr>
    </w:pPr>
    <w:r w:rsidRPr="00D2528A">
      <w:rPr>
        <w:rFonts w:eastAsia="宋体"/>
        <w:lang w:eastAsia="zh-CN"/>
      </w:rPr>
      <w:t>R2-1</w:t>
    </w:r>
    <w:r w:rsidR="00CD3FD2">
      <w:rPr>
        <w:rFonts w:eastAsia="宋体" w:hint="eastAsia"/>
        <w:lang w:eastAsia="zh-CN"/>
      </w:rPr>
      <w:t>70</w:t>
    </w:r>
    <w:r w:rsidR="000C191A">
      <w:rPr>
        <w:rFonts w:eastAsia="宋体" w:hint="eastAsia"/>
        <w:lang w:eastAsia="zh-CN"/>
      </w:rPr>
      <w:t>3130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B2F" w:rsidRDefault="00EA6B2F">
      <w:r>
        <w:separator/>
      </w:r>
    </w:p>
  </w:footnote>
  <w:footnote w:type="continuationSeparator" w:id="0">
    <w:p w:rsidR="00EA6B2F" w:rsidRDefault="00EA6B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3">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4">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1">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4">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2">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0"/>
  </w:num>
  <w:num w:numId="2">
    <w:abstractNumId w:val="35"/>
  </w:num>
  <w:num w:numId="3">
    <w:abstractNumId w:val="4"/>
  </w:num>
  <w:num w:numId="4">
    <w:abstractNumId w:val="22"/>
  </w:num>
  <w:num w:numId="5">
    <w:abstractNumId w:val="43"/>
  </w:num>
  <w:num w:numId="6">
    <w:abstractNumId w:val="6"/>
  </w:num>
  <w:num w:numId="7">
    <w:abstractNumId w:val="31"/>
  </w:num>
  <w:num w:numId="8">
    <w:abstractNumId w:val="28"/>
  </w:num>
  <w:num w:numId="9">
    <w:abstractNumId w:val="32"/>
  </w:num>
  <w:num w:numId="10">
    <w:abstractNumId w:val="5"/>
  </w:num>
  <w:num w:numId="11">
    <w:abstractNumId w:val="30"/>
  </w:num>
  <w:num w:numId="12">
    <w:abstractNumId w:val="2"/>
  </w:num>
  <w:num w:numId="13">
    <w:abstractNumId w:val="18"/>
  </w:num>
  <w:num w:numId="14">
    <w:abstractNumId w:val="23"/>
  </w:num>
  <w:num w:numId="15">
    <w:abstractNumId w:val="16"/>
  </w:num>
  <w:num w:numId="16">
    <w:abstractNumId w:val="1"/>
  </w:num>
  <w:num w:numId="17">
    <w:abstractNumId w:val="21"/>
  </w:num>
  <w:num w:numId="18">
    <w:abstractNumId w:val="10"/>
  </w:num>
  <w:num w:numId="19">
    <w:abstractNumId w:val="11"/>
  </w:num>
  <w:num w:numId="20">
    <w:abstractNumId w:val="27"/>
  </w:num>
  <w:num w:numId="21">
    <w:abstractNumId w:val="42"/>
  </w:num>
  <w:num w:numId="22">
    <w:abstractNumId w:val="17"/>
  </w:num>
  <w:num w:numId="23">
    <w:abstractNumId w:val="8"/>
  </w:num>
  <w:num w:numId="24">
    <w:abstractNumId w:val="9"/>
  </w:num>
  <w:num w:numId="25">
    <w:abstractNumId w:val="41"/>
  </w:num>
  <w:num w:numId="26">
    <w:abstractNumId w:val="12"/>
  </w:num>
  <w:num w:numId="27">
    <w:abstractNumId w:val="0"/>
  </w:num>
  <w:num w:numId="28">
    <w:abstractNumId w:val="33"/>
  </w:num>
  <w:num w:numId="29">
    <w:abstractNumId w:val="38"/>
  </w:num>
  <w:num w:numId="30">
    <w:abstractNumId w:val="36"/>
  </w:num>
  <w:num w:numId="31">
    <w:abstractNumId w:val="14"/>
  </w:num>
  <w:num w:numId="32">
    <w:abstractNumId w:val="13"/>
  </w:num>
  <w:num w:numId="33">
    <w:abstractNumId w:val="15"/>
  </w:num>
  <w:num w:numId="34">
    <w:abstractNumId w:val="3"/>
  </w:num>
  <w:num w:numId="35">
    <w:abstractNumId w:val="19"/>
  </w:num>
  <w:num w:numId="36">
    <w:abstractNumId w:val="34"/>
  </w:num>
  <w:num w:numId="37">
    <w:abstractNumId w:val="26"/>
  </w:num>
  <w:num w:numId="38">
    <w:abstractNumId w:val="24"/>
  </w:num>
  <w:num w:numId="39">
    <w:abstractNumId w:val="25"/>
  </w:num>
  <w:num w:numId="40">
    <w:abstractNumId w:val="29"/>
  </w:num>
  <w:num w:numId="41">
    <w:abstractNumId w:val="40"/>
  </w:num>
  <w:num w:numId="42">
    <w:abstractNumId w:val="39"/>
  </w:num>
  <w:num w:numId="43">
    <w:abstractNumId w:val="7"/>
  </w:num>
  <w:num w:numId="44">
    <w:abstractNumId w:val="20"/>
  </w:num>
  <w:num w:numId="45">
    <w:abstractNumId w:val="3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1331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6AC6"/>
    <w:rsid w:val="00016D97"/>
    <w:rsid w:val="00020E63"/>
    <w:rsid w:val="0002102E"/>
    <w:rsid w:val="0002195F"/>
    <w:rsid w:val="00023115"/>
    <w:rsid w:val="00025F80"/>
    <w:rsid w:val="0002665B"/>
    <w:rsid w:val="00026A53"/>
    <w:rsid w:val="00026C09"/>
    <w:rsid w:val="00030588"/>
    <w:rsid w:val="000316E5"/>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5E49"/>
    <w:rsid w:val="000575A9"/>
    <w:rsid w:val="00060DF6"/>
    <w:rsid w:val="00061F15"/>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191A"/>
    <w:rsid w:val="000C4369"/>
    <w:rsid w:val="000C53A4"/>
    <w:rsid w:val="000C7282"/>
    <w:rsid w:val="000D2630"/>
    <w:rsid w:val="000D5C4A"/>
    <w:rsid w:val="000D746F"/>
    <w:rsid w:val="000E09A4"/>
    <w:rsid w:val="000E3AE2"/>
    <w:rsid w:val="000E557C"/>
    <w:rsid w:val="000E57E0"/>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2DB0"/>
    <w:rsid w:val="0020399E"/>
    <w:rsid w:val="00204504"/>
    <w:rsid w:val="002048B9"/>
    <w:rsid w:val="002051A8"/>
    <w:rsid w:val="0020540C"/>
    <w:rsid w:val="0020799E"/>
    <w:rsid w:val="00207B3E"/>
    <w:rsid w:val="00207F29"/>
    <w:rsid w:val="00214050"/>
    <w:rsid w:val="002156CB"/>
    <w:rsid w:val="002165E9"/>
    <w:rsid w:val="0021689B"/>
    <w:rsid w:val="00220678"/>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6178"/>
    <w:rsid w:val="002E68E9"/>
    <w:rsid w:val="002E7146"/>
    <w:rsid w:val="002F04E9"/>
    <w:rsid w:val="002F3D46"/>
    <w:rsid w:val="002F4476"/>
    <w:rsid w:val="00300156"/>
    <w:rsid w:val="003004BB"/>
    <w:rsid w:val="00302017"/>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E4C"/>
    <w:rsid w:val="00400787"/>
    <w:rsid w:val="004012A3"/>
    <w:rsid w:val="00402FB1"/>
    <w:rsid w:val="00403443"/>
    <w:rsid w:val="00403568"/>
    <w:rsid w:val="00403E26"/>
    <w:rsid w:val="00406A07"/>
    <w:rsid w:val="0040749D"/>
    <w:rsid w:val="004074AB"/>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2DA"/>
    <w:rsid w:val="004258AA"/>
    <w:rsid w:val="00426618"/>
    <w:rsid w:val="0042709C"/>
    <w:rsid w:val="00427D37"/>
    <w:rsid w:val="004305A9"/>
    <w:rsid w:val="004305BF"/>
    <w:rsid w:val="004308B3"/>
    <w:rsid w:val="004314E0"/>
    <w:rsid w:val="00431ED2"/>
    <w:rsid w:val="00433194"/>
    <w:rsid w:val="00434F18"/>
    <w:rsid w:val="00440EBF"/>
    <w:rsid w:val="0044364A"/>
    <w:rsid w:val="00443BF0"/>
    <w:rsid w:val="00444035"/>
    <w:rsid w:val="0044447F"/>
    <w:rsid w:val="0044460A"/>
    <w:rsid w:val="00444918"/>
    <w:rsid w:val="004459DC"/>
    <w:rsid w:val="004461AE"/>
    <w:rsid w:val="004508C9"/>
    <w:rsid w:val="00450CC9"/>
    <w:rsid w:val="00453F03"/>
    <w:rsid w:val="00455F53"/>
    <w:rsid w:val="00462591"/>
    <w:rsid w:val="004642EA"/>
    <w:rsid w:val="004651AA"/>
    <w:rsid w:val="00470486"/>
    <w:rsid w:val="0047073C"/>
    <w:rsid w:val="00471FDF"/>
    <w:rsid w:val="00472079"/>
    <w:rsid w:val="004738E9"/>
    <w:rsid w:val="0047670A"/>
    <w:rsid w:val="0047727E"/>
    <w:rsid w:val="00486C47"/>
    <w:rsid w:val="0048743A"/>
    <w:rsid w:val="004901FA"/>
    <w:rsid w:val="004902FD"/>
    <w:rsid w:val="00491267"/>
    <w:rsid w:val="004914F5"/>
    <w:rsid w:val="00494422"/>
    <w:rsid w:val="004A0793"/>
    <w:rsid w:val="004A2A53"/>
    <w:rsid w:val="004A3310"/>
    <w:rsid w:val="004A3AC1"/>
    <w:rsid w:val="004A41A6"/>
    <w:rsid w:val="004A4A2F"/>
    <w:rsid w:val="004A4CAE"/>
    <w:rsid w:val="004A5F2B"/>
    <w:rsid w:val="004A7102"/>
    <w:rsid w:val="004A72D3"/>
    <w:rsid w:val="004B08A0"/>
    <w:rsid w:val="004B0F34"/>
    <w:rsid w:val="004B238C"/>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DA7"/>
    <w:rsid w:val="005F15F1"/>
    <w:rsid w:val="005F2D82"/>
    <w:rsid w:val="005F4625"/>
    <w:rsid w:val="005F4664"/>
    <w:rsid w:val="005F51EB"/>
    <w:rsid w:val="005F60B5"/>
    <w:rsid w:val="00600FA8"/>
    <w:rsid w:val="00601ECD"/>
    <w:rsid w:val="00603A42"/>
    <w:rsid w:val="00604F62"/>
    <w:rsid w:val="00605370"/>
    <w:rsid w:val="00606434"/>
    <w:rsid w:val="006105F8"/>
    <w:rsid w:val="00613F3A"/>
    <w:rsid w:val="00615340"/>
    <w:rsid w:val="006157AC"/>
    <w:rsid w:val="00615CF4"/>
    <w:rsid w:val="006168D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819"/>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6986"/>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B34"/>
    <w:rsid w:val="00747365"/>
    <w:rsid w:val="00747D25"/>
    <w:rsid w:val="00750282"/>
    <w:rsid w:val="007526A1"/>
    <w:rsid w:val="007527DB"/>
    <w:rsid w:val="007530C0"/>
    <w:rsid w:val="007561BD"/>
    <w:rsid w:val="00756513"/>
    <w:rsid w:val="00763BBB"/>
    <w:rsid w:val="00763FC4"/>
    <w:rsid w:val="00764E7A"/>
    <w:rsid w:val="00764EA3"/>
    <w:rsid w:val="007761F6"/>
    <w:rsid w:val="00776B95"/>
    <w:rsid w:val="00776D50"/>
    <w:rsid w:val="00776FAD"/>
    <w:rsid w:val="00777365"/>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110E"/>
    <w:rsid w:val="007E1247"/>
    <w:rsid w:val="007E1325"/>
    <w:rsid w:val="007E16C8"/>
    <w:rsid w:val="007E1DAF"/>
    <w:rsid w:val="007E24C9"/>
    <w:rsid w:val="007E2E22"/>
    <w:rsid w:val="007E3528"/>
    <w:rsid w:val="007E3A95"/>
    <w:rsid w:val="007E3D7F"/>
    <w:rsid w:val="007E60EB"/>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7935"/>
    <w:rsid w:val="0086798E"/>
    <w:rsid w:val="00871117"/>
    <w:rsid w:val="00873ADD"/>
    <w:rsid w:val="00876701"/>
    <w:rsid w:val="00876F32"/>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6552"/>
    <w:rsid w:val="008E6DFC"/>
    <w:rsid w:val="008E72DA"/>
    <w:rsid w:val="008F154F"/>
    <w:rsid w:val="008F18C0"/>
    <w:rsid w:val="008F289B"/>
    <w:rsid w:val="008F3170"/>
    <w:rsid w:val="008F3B70"/>
    <w:rsid w:val="008F5459"/>
    <w:rsid w:val="008F61C3"/>
    <w:rsid w:val="008F737F"/>
    <w:rsid w:val="009048B6"/>
    <w:rsid w:val="00906647"/>
    <w:rsid w:val="009076A9"/>
    <w:rsid w:val="00907A93"/>
    <w:rsid w:val="00907D33"/>
    <w:rsid w:val="009101FE"/>
    <w:rsid w:val="00910BFF"/>
    <w:rsid w:val="00913CD2"/>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570"/>
    <w:rsid w:val="00957FE3"/>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A007D2"/>
    <w:rsid w:val="00A026C8"/>
    <w:rsid w:val="00A046BB"/>
    <w:rsid w:val="00A05742"/>
    <w:rsid w:val="00A07C4B"/>
    <w:rsid w:val="00A101FF"/>
    <w:rsid w:val="00A10378"/>
    <w:rsid w:val="00A128DA"/>
    <w:rsid w:val="00A12B1C"/>
    <w:rsid w:val="00A150B3"/>
    <w:rsid w:val="00A1551F"/>
    <w:rsid w:val="00A178B7"/>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4F1B"/>
    <w:rsid w:val="00A75C41"/>
    <w:rsid w:val="00A779F7"/>
    <w:rsid w:val="00A80C64"/>
    <w:rsid w:val="00A81749"/>
    <w:rsid w:val="00A83EFA"/>
    <w:rsid w:val="00A8556F"/>
    <w:rsid w:val="00A858FA"/>
    <w:rsid w:val="00A8662B"/>
    <w:rsid w:val="00A87B56"/>
    <w:rsid w:val="00A91557"/>
    <w:rsid w:val="00A9282E"/>
    <w:rsid w:val="00A9296B"/>
    <w:rsid w:val="00A936C6"/>
    <w:rsid w:val="00A94930"/>
    <w:rsid w:val="00A95278"/>
    <w:rsid w:val="00AA03BC"/>
    <w:rsid w:val="00AA09EF"/>
    <w:rsid w:val="00AA22A7"/>
    <w:rsid w:val="00AA52AE"/>
    <w:rsid w:val="00AA53A0"/>
    <w:rsid w:val="00AA54B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D013A"/>
    <w:rsid w:val="00AD02BB"/>
    <w:rsid w:val="00AD3B28"/>
    <w:rsid w:val="00AD4F53"/>
    <w:rsid w:val="00AD5324"/>
    <w:rsid w:val="00AD6C57"/>
    <w:rsid w:val="00AE0042"/>
    <w:rsid w:val="00AE04BC"/>
    <w:rsid w:val="00AE2781"/>
    <w:rsid w:val="00AE339E"/>
    <w:rsid w:val="00AE4039"/>
    <w:rsid w:val="00AE4DE2"/>
    <w:rsid w:val="00AE5E91"/>
    <w:rsid w:val="00AE663C"/>
    <w:rsid w:val="00AF3EA2"/>
    <w:rsid w:val="00AF4399"/>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04FE"/>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5A47"/>
    <w:rsid w:val="00B96B53"/>
    <w:rsid w:val="00BA1144"/>
    <w:rsid w:val="00BA25F4"/>
    <w:rsid w:val="00BA313E"/>
    <w:rsid w:val="00BA3649"/>
    <w:rsid w:val="00BA597B"/>
    <w:rsid w:val="00BA660F"/>
    <w:rsid w:val="00BA724E"/>
    <w:rsid w:val="00BA7446"/>
    <w:rsid w:val="00BA74E8"/>
    <w:rsid w:val="00BB3B54"/>
    <w:rsid w:val="00BB50AC"/>
    <w:rsid w:val="00BB5495"/>
    <w:rsid w:val="00BB5C88"/>
    <w:rsid w:val="00BB5D77"/>
    <w:rsid w:val="00BB6510"/>
    <w:rsid w:val="00BB66A9"/>
    <w:rsid w:val="00BB691C"/>
    <w:rsid w:val="00BB72DF"/>
    <w:rsid w:val="00BC0199"/>
    <w:rsid w:val="00BC1FA0"/>
    <w:rsid w:val="00BC2964"/>
    <w:rsid w:val="00BC3366"/>
    <w:rsid w:val="00BC56B4"/>
    <w:rsid w:val="00BC64C2"/>
    <w:rsid w:val="00BC6E7F"/>
    <w:rsid w:val="00BD1924"/>
    <w:rsid w:val="00BD62AF"/>
    <w:rsid w:val="00BD659E"/>
    <w:rsid w:val="00BD65A5"/>
    <w:rsid w:val="00BD67E5"/>
    <w:rsid w:val="00BD6C56"/>
    <w:rsid w:val="00BE1007"/>
    <w:rsid w:val="00BE3068"/>
    <w:rsid w:val="00BE38BD"/>
    <w:rsid w:val="00BE4E2A"/>
    <w:rsid w:val="00BE6B8F"/>
    <w:rsid w:val="00BF136D"/>
    <w:rsid w:val="00BF1FF6"/>
    <w:rsid w:val="00BF2847"/>
    <w:rsid w:val="00BF3645"/>
    <w:rsid w:val="00BF3683"/>
    <w:rsid w:val="00BF7DD0"/>
    <w:rsid w:val="00C0161D"/>
    <w:rsid w:val="00C02174"/>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932"/>
    <w:rsid w:val="00C8108D"/>
    <w:rsid w:val="00C814C5"/>
    <w:rsid w:val="00C82D9C"/>
    <w:rsid w:val="00C8448F"/>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A74FF"/>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3B8C"/>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20A7"/>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606DC"/>
    <w:rsid w:val="00E6080E"/>
    <w:rsid w:val="00E62296"/>
    <w:rsid w:val="00E62D38"/>
    <w:rsid w:val="00E63308"/>
    <w:rsid w:val="00E63C46"/>
    <w:rsid w:val="00E65190"/>
    <w:rsid w:val="00E6712E"/>
    <w:rsid w:val="00E67F93"/>
    <w:rsid w:val="00E700E1"/>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6B2F"/>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1708"/>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66C8"/>
    <w:rsid w:val="00F07370"/>
    <w:rsid w:val="00F113B2"/>
    <w:rsid w:val="00F1203E"/>
    <w:rsid w:val="00F2379F"/>
    <w:rsid w:val="00F2403B"/>
    <w:rsid w:val="00F30A3A"/>
    <w:rsid w:val="00F31812"/>
    <w:rsid w:val="00F33B36"/>
    <w:rsid w:val="00F371F7"/>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E0464-FBD9-4747-B68A-2F4118374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Pages>
  <Words>1223</Words>
  <Characters>6975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XFL</cp:lastModifiedBy>
  <cp:revision>52</cp:revision>
  <cp:lastPrinted>2007-08-28T14:45:00Z</cp:lastPrinted>
  <dcterms:created xsi:type="dcterms:W3CDTF">2017-03-20T04:35:00Z</dcterms:created>
  <dcterms:modified xsi:type="dcterms:W3CDTF">2017-03-25T02:54:00Z</dcterms:modified>
</cp:coreProperties>
</file>